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E0519" w14:textId="77777777" w:rsidR="00CF2677" w:rsidRPr="00A52D2D" w:rsidRDefault="00CF2677" w:rsidP="00CF2677">
      <w:pPr>
        <w:spacing w:after="60"/>
        <w:ind w:left="-634" w:right="-720"/>
        <w:jc w:val="center"/>
        <w:rPr>
          <w:rFonts w:ascii="T7" w:hAnsi="T7" w:cs="T7"/>
          <w:b/>
          <w:sz w:val="28"/>
          <w:szCs w:val="28"/>
        </w:rPr>
      </w:pPr>
      <w:bookmarkStart w:id="0" w:name="OLE_LINK1"/>
      <w:bookmarkStart w:id="1" w:name="OLE_LINK2"/>
      <w:bookmarkStart w:id="2" w:name="OLE_LINK3"/>
      <w:r>
        <w:rPr>
          <w:rFonts w:eastAsia="Times New Roman"/>
          <w:b/>
          <w:sz w:val="28"/>
          <w:szCs w:val="28"/>
        </w:rPr>
        <w:t>A wearable</w:t>
      </w:r>
      <w:r w:rsidRPr="00A52D2D">
        <w:rPr>
          <w:rFonts w:eastAsia="Times New Roman"/>
          <w:b/>
          <w:sz w:val="28"/>
          <w:szCs w:val="28"/>
        </w:rPr>
        <w:t xml:space="preserve"> asthma </w:t>
      </w:r>
      <w:r>
        <w:rPr>
          <w:rFonts w:eastAsia="Times New Roman"/>
          <w:b/>
          <w:sz w:val="28"/>
          <w:szCs w:val="28"/>
        </w:rPr>
        <w:t xml:space="preserve">trigger </w:t>
      </w:r>
      <w:r w:rsidRPr="00A52D2D">
        <w:rPr>
          <w:rFonts w:eastAsia="Times New Roman"/>
          <w:b/>
          <w:sz w:val="28"/>
          <w:szCs w:val="28"/>
        </w:rPr>
        <w:t xml:space="preserve">monitoring system </w:t>
      </w:r>
      <w:r>
        <w:rPr>
          <w:rFonts w:eastAsia="Times New Roman"/>
          <w:b/>
          <w:sz w:val="28"/>
          <w:szCs w:val="28"/>
        </w:rPr>
        <w:t>with integrated physiological monitor</w:t>
      </w:r>
    </w:p>
    <w:p w14:paraId="3E965923" w14:textId="77777777" w:rsidR="00CF2677" w:rsidRPr="00CF2677" w:rsidRDefault="00CF2677" w:rsidP="00ED1F21">
      <w:pPr>
        <w:spacing w:after="40"/>
        <w:jc w:val="both"/>
        <w:rPr>
          <w:rFonts w:ascii="Arial" w:hAnsi="Arial" w:cs="Arial"/>
          <w:b/>
        </w:rPr>
      </w:pPr>
      <w:r w:rsidRPr="00CF2677">
        <w:rPr>
          <w:rFonts w:ascii="Arial" w:hAnsi="Arial" w:cs="Arial"/>
          <w:b/>
        </w:rPr>
        <w:t>Specific Aims</w:t>
      </w:r>
    </w:p>
    <w:p w14:paraId="28E67160" w14:textId="2B0492BB" w:rsidR="00CF2677" w:rsidRPr="00D23D79" w:rsidRDefault="00CF2677" w:rsidP="00562C68">
      <w:pPr>
        <w:spacing w:after="60" w:line="238" w:lineRule="exact"/>
        <w:jc w:val="both"/>
        <w:rPr>
          <w:rFonts w:ascii="Arial" w:hAnsi="Arial" w:cs="Arial"/>
          <w:color w:val="000000" w:themeColor="text1"/>
        </w:rPr>
      </w:pPr>
      <w:r w:rsidRPr="00D23D79">
        <w:rPr>
          <w:rFonts w:ascii="Arial" w:hAnsi="Arial" w:cs="Arial"/>
          <w:color w:val="000000" w:themeColor="text1"/>
        </w:rPr>
        <w:t xml:space="preserve">Asthma is a chronic inflammatory airway disease that leads to episodic symptom exacerbations, which extoll a substantial burden on the patients’ well-being and can be life threatening if not controlled adequately. </w:t>
      </w:r>
      <w:r w:rsidR="00D23D79" w:rsidRPr="00D23D79">
        <w:rPr>
          <w:rFonts w:ascii="Arial" w:hAnsi="Arial" w:cs="Arial"/>
          <w:color w:val="000000" w:themeColor="text1"/>
        </w:rPr>
        <w:t>Prevalence rates have increased in the past decade, with 8.4% (25.7 million people) of the United States population now suffering from asthma (CDC, 2012). In children, asthma is the most common chronic disease, affecting 7.1 million children under 18 years in the United States</w:t>
      </w:r>
      <w:r w:rsidRPr="00D23D79">
        <w:rPr>
          <w:rFonts w:ascii="Arial" w:hAnsi="Arial" w:cs="Arial"/>
          <w:color w:val="000000" w:themeColor="text1"/>
        </w:rPr>
        <w:t xml:space="preserve"> Despite progress in the pharmacological treatment of asthma, overall asthma control remains unsatisfactory. Children in urban and minority populations are disproportionally affected by asthma and their levels of asthma control remains particularly low. Current asthma treatment guidelines explicitly recognize that disease self-management by the patient and their families is an important cornerstone of an integrated asthma treatment. A core element of asthma self-management is trigger avoidance. Symptoms and exacerbations often occur due to a variety of exogenous and endogenous triggers, which include allergens, air pollution, strenuous physical activity, and emotional stress. Patients vary in their susceptibility to these trigger factors and exposure to multiple triggers is a particular burden for patients in urban and economically disadvantaged neighborhoods. Gaining control over individually relevant trigger factors is a key element of most asthma self-management programs. </w:t>
      </w:r>
    </w:p>
    <w:p w14:paraId="2B984BAA" w14:textId="6EC0D336" w:rsidR="00CF2677" w:rsidRPr="00166486" w:rsidRDefault="00CF2677" w:rsidP="00562C68">
      <w:pPr>
        <w:spacing w:line="238" w:lineRule="exact"/>
        <w:jc w:val="both"/>
        <w:rPr>
          <w:rFonts w:ascii="Arial" w:eastAsia="Times New Roman" w:hAnsi="Arial" w:cs="Arial"/>
          <w:color w:val="000000" w:themeColor="text1"/>
        </w:rPr>
      </w:pPr>
      <w:r w:rsidRPr="00D23D79">
        <w:rPr>
          <w:rFonts w:ascii="Arial" w:hAnsi="Arial" w:cs="Arial"/>
          <w:color w:val="000000" w:themeColor="text1"/>
        </w:rPr>
        <w:t xml:space="preserve">Although elaborate trigger avoidance modules have been developed </w:t>
      </w:r>
      <w:r w:rsidR="00D23D79" w:rsidRPr="00D23D79">
        <w:rPr>
          <w:rFonts w:ascii="Arial" w:hAnsi="Arial" w:cs="Arial"/>
          <w:color w:val="000000" w:themeColor="text1"/>
        </w:rPr>
        <w:t>and distributed by asthma guidelines, professional allergy and pulmonology organizations, and patient advocacy groups</w:t>
      </w:r>
      <w:r w:rsidRPr="00D23D79">
        <w:rPr>
          <w:rFonts w:ascii="Arial" w:hAnsi="Arial" w:cs="Arial"/>
          <w:color w:val="000000" w:themeColor="text1"/>
        </w:rPr>
        <w:t>, their actual implementation has had mixed success. Problems lie in the variety of potential triggers, lack of systematic</w:t>
      </w:r>
      <w:r w:rsidRPr="00166486">
        <w:rPr>
          <w:rFonts w:ascii="Arial" w:hAnsi="Arial" w:cs="Arial"/>
          <w:color w:val="000000" w:themeColor="text1"/>
        </w:rPr>
        <w:t xml:space="preserve"> monitoring of triggers, and lack of trigger awareness on the patients’ side. Furthermore, unobtrusive physiological monitors for conditions like hypocapnia</w:t>
      </w:r>
      <w:r w:rsidR="00904F45">
        <w:rPr>
          <w:rFonts w:ascii="Arial" w:hAnsi="Arial" w:cs="Arial"/>
          <w:color w:val="000000" w:themeColor="text1"/>
        </w:rPr>
        <w:t xml:space="preserve"> and hypocarbia</w:t>
      </w:r>
      <w:r w:rsidRPr="00166486">
        <w:rPr>
          <w:rFonts w:ascii="Arial" w:hAnsi="Arial" w:cs="Arial"/>
          <w:color w:val="000000" w:themeColor="text1"/>
        </w:rPr>
        <w:t>, often associated with asthma, are also missing. In response to the RFA</w:t>
      </w:r>
      <w:r w:rsidRPr="00166486">
        <w:rPr>
          <w:rFonts w:ascii="Arial" w:hAnsi="Arial" w:cs="Arial"/>
        </w:rPr>
        <w:t>-EB-15-002</w:t>
      </w:r>
      <w:r w:rsidRPr="00166486">
        <w:rPr>
          <w:rFonts w:ascii="Arial" w:hAnsi="Arial" w:cs="Arial"/>
          <w:color w:val="000000" w:themeColor="text1"/>
        </w:rPr>
        <w:t xml:space="preserve">, this project addresses the urgent need for monitoring several classes of asthma triggers in adolescent patients, both environmental and physiological. </w:t>
      </w:r>
    </w:p>
    <w:p w14:paraId="0C9B7FCB" w14:textId="7AC70F47" w:rsidR="00CF2677" w:rsidRPr="00166486" w:rsidRDefault="00ED1F21" w:rsidP="00D23D79">
      <w:pPr>
        <w:spacing w:after="40" w:line="238" w:lineRule="exact"/>
        <w:jc w:val="both"/>
        <w:rPr>
          <w:rFonts w:ascii="Arial" w:hAnsi="Arial" w:cs="Arial"/>
        </w:rPr>
      </w:pPr>
      <w:r w:rsidRPr="00ED1F21">
        <w:rPr>
          <w:rFonts w:ascii="Arial" w:hAnsi="Arial" w:cs="Arial"/>
          <w:noProof/>
        </w:rPr>
        <mc:AlternateContent>
          <mc:Choice Requires="wps">
            <w:drawing>
              <wp:anchor distT="45720" distB="45720" distL="114300" distR="114300" simplePos="0" relativeHeight="251679744" behindDoc="0" locked="0" layoutInCell="1" allowOverlap="1" wp14:anchorId="09165405" wp14:editId="2DE9150E">
                <wp:simplePos x="0" y="0"/>
                <wp:positionH relativeFrom="margin">
                  <wp:align>left</wp:align>
                </wp:positionH>
                <wp:positionV relativeFrom="paragraph">
                  <wp:posOffset>47278</wp:posOffset>
                </wp:positionV>
                <wp:extent cx="2368550" cy="1404620"/>
                <wp:effectExtent l="0" t="0" r="12700" b="158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27" cy="1404620"/>
                        </a:xfrm>
                        <a:prstGeom prst="rect">
                          <a:avLst/>
                        </a:prstGeom>
                        <a:solidFill>
                          <a:srgbClr val="FFFFFF"/>
                        </a:solidFill>
                        <a:ln w="9525">
                          <a:solidFill>
                            <a:srgbClr val="000000"/>
                          </a:solidFill>
                          <a:miter lim="800000"/>
                          <a:headEnd/>
                          <a:tailEnd/>
                        </a:ln>
                      </wps:spPr>
                      <wps:txbx>
                        <w:txbxContent>
                          <w:p w14:paraId="19B7C21B" w14:textId="590C5CFF" w:rsidR="007E5ACC" w:rsidRDefault="007E5ACC">
                            <w:r w:rsidRPr="00562C68">
                              <w:drawing>
                                <wp:inline distT="0" distB="0" distL="0" distR="0" wp14:anchorId="1A86E46A" wp14:editId="415D8961">
                                  <wp:extent cx="2320615" cy="2815627"/>
                                  <wp:effectExtent l="0" t="0" r="381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0615" cy="2815627"/>
                                          </a:xfrm>
                                          <a:prstGeom prst="rect">
                                            <a:avLst/>
                                          </a:prstGeom>
                                          <a:noFill/>
                                          <a:ln>
                                            <a:noFill/>
                                          </a:ln>
                                        </pic:spPr>
                                      </pic:pic>
                                    </a:graphicData>
                                  </a:graphic>
                                </wp:inline>
                              </w:drawing>
                            </w:r>
                          </w:p>
                          <w:p w14:paraId="02454CED" w14:textId="19B947C7" w:rsidR="007E5ACC" w:rsidRPr="00ED1F21" w:rsidRDefault="007E5ACC">
                            <w:pPr>
                              <w:rPr>
                                <w:rFonts w:ascii="Arial" w:hAnsi="Arial" w:cs="Arial"/>
                                <w:sz w:val="18"/>
                                <w:szCs w:val="18"/>
                              </w:rPr>
                            </w:pPr>
                            <w:r w:rsidRPr="00562C68">
                              <w:rPr>
                                <w:b/>
                              </w:rPr>
                              <w:t>F</w:t>
                            </w:r>
                            <w:r w:rsidRPr="00562C68">
                              <w:rPr>
                                <w:rFonts w:ascii="Arial" w:hAnsi="Arial" w:cs="Arial"/>
                                <w:b/>
                                <w:sz w:val="18"/>
                                <w:szCs w:val="18"/>
                              </w:rPr>
                              <w:t>igure1</w:t>
                            </w:r>
                            <w:r>
                              <w:rPr>
                                <w:rFonts w:ascii="Arial" w:hAnsi="Arial" w:cs="Arial"/>
                                <w:sz w:val="18"/>
                                <w:szCs w:val="18"/>
                              </w:rPr>
                              <w:t>. System for monitoring of</w:t>
                            </w:r>
                            <w:r w:rsidRPr="00ED1F21">
                              <w:rPr>
                                <w:rFonts w:ascii="Arial" w:hAnsi="Arial" w:cs="Arial"/>
                              </w:rPr>
                              <w:t xml:space="preserve"> </w:t>
                            </w:r>
                            <w:r w:rsidRPr="00ED1F21">
                              <w:rPr>
                                <w:rFonts w:ascii="Arial" w:hAnsi="Arial" w:cs="Arial"/>
                                <w:sz w:val="18"/>
                                <w:szCs w:val="18"/>
                              </w:rPr>
                              <w:t>environmental triggers and physiological status of pediatric asthma patients</w:t>
                            </w:r>
                          </w:p>
                        </w:txbxContent>
                      </wps:txbx>
                      <wps:bodyPr rot="0" vert="horz" wrap="square" lIns="9144" tIns="18288" rIns="9144" bIns="18288"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165405" id="_x0000_t202" coordsize="21600,21600" o:spt="202" path="m,l,21600r21600,l21600,xe">
                <v:stroke joinstyle="miter"/>
                <v:path gradientshapeok="t" o:connecttype="rect"/>
              </v:shapetype>
              <v:shape id="Text Box 2" o:spid="_x0000_s1026" type="#_x0000_t202" style="position:absolute;left:0;text-align:left;margin-left:0;margin-top:3.7pt;width:186.5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">
                <v:textbox style="mso-fit-shape-to-text:t" inset=".72pt,1.44pt,.72pt,1.44pt">
                  <w:txbxContent>
                    <w:p w14:paraId="19B7C21B" w14:textId="590C5CFF" w:rsidR="007E5ACC" w:rsidRDefault="007E5ACC">
                      <w:r w:rsidRPr="00562C68">
                        <w:drawing>
                          <wp:inline distT="0" distB="0" distL="0" distR="0" wp14:anchorId="1A86E46A" wp14:editId="415D8961">
                            <wp:extent cx="2320615" cy="2815627"/>
                            <wp:effectExtent l="0" t="0" r="381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0615" cy="2815627"/>
                                    </a:xfrm>
                                    <a:prstGeom prst="rect">
                                      <a:avLst/>
                                    </a:prstGeom>
                                    <a:noFill/>
                                    <a:ln>
                                      <a:noFill/>
                                    </a:ln>
                                  </pic:spPr>
                                </pic:pic>
                              </a:graphicData>
                            </a:graphic>
                          </wp:inline>
                        </w:drawing>
                      </w:r>
                    </w:p>
                    <w:p w14:paraId="02454CED" w14:textId="19B947C7" w:rsidR="007E5ACC" w:rsidRPr="00ED1F21" w:rsidRDefault="007E5ACC">
                      <w:pPr>
                        <w:rPr>
                          <w:rFonts w:ascii="Arial" w:hAnsi="Arial" w:cs="Arial"/>
                          <w:sz w:val="18"/>
                          <w:szCs w:val="18"/>
                        </w:rPr>
                      </w:pPr>
                      <w:r w:rsidRPr="00562C68">
                        <w:rPr>
                          <w:b/>
                        </w:rPr>
                        <w:t>F</w:t>
                      </w:r>
                      <w:r w:rsidRPr="00562C68">
                        <w:rPr>
                          <w:rFonts w:ascii="Arial" w:hAnsi="Arial" w:cs="Arial"/>
                          <w:b/>
                          <w:sz w:val="18"/>
                          <w:szCs w:val="18"/>
                        </w:rPr>
                        <w:t>igure1</w:t>
                      </w:r>
                      <w:r>
                        <w:rPr>
                          <w:rFonts w:ascii="Arial" w:hAnsi="Arial" w:cs="Arial"/>
                          <w:sz w:val="18"/>
                          <w:szCs w:val="18"/>
                        </w:rPr>
                        <w:t>. System for monitoring of</w:t>
                      </w:r>
                      <w:r w:rsidRPr="00ED1F21">
                        <w:rPr>
                          <w:rFonts w:ascii="Arial" w:hAnsi="Arial" w:cs="Arial"/>
                        </w:rPr>
                        <w:t xml:space="preserve"> </w:t>
                      </w:r>
                      <w:r w:rsidRPr="00ED1F21">
                        <w:rPr>
                          <w:rFonts w:ascii="Arial" w:hAnsi="Arial" w:cs="Arial"/>
                          <w:sz w:val="18"/>
                          <w:szCs w:val="18"/>
                        </w:rPr>
                        <w:t>environmental triggers and physiological status of pediatric asthma patients</w:t>
                      </w:r>
                    </w:p>
                  </w:txbxContent>
                </v:textbox>
                <w10:wrap type="square" anchorx="margin"/>
              </v:shape>
            </w:pict>
          </mc:Fallback>
        </mc:AlternateContent>
      </w:r>
      <w:r w:rsidR="00CF2677" w:rsidRPr="00166486">
        <w:rPr>
          <w:rFonts w:ascii="Arial" w:hAnsi="Arial" w:cs="Arial"/>
        </w:rPr>
        <w:t xml:space="preserve">The </w:t>
      </w:r>
      <w:r w:rsidR="00CF2677" w:rsidRPr="00166486">
        <w:rPr>
          <w:rFonts w:ascii="Arial" w:hAnsi="Arial" w:cs="Arial"/>
          <w:b/>
        </w:rPr>
        <w:t>goal</w:t>
      </w:r>
      <w:r w:rsidR="00CF2677" w:rsidRPr="00166486">
        <w:rPr>
          <w:rFonts w:ascii="Arial" w:hAnsi="Arial" w:cs="Arial"/>
        </w:rPr>
        <w:t xml:space="preserve"> of t</w:t>
      </w:r>
      <w:r w:rsidR="00166486">
        <w:rPr>
          <w:rFonts w:ascii="Arial" w:hAnsi="Arial" w:cs="Arial"/>
        </w:rPr>
        <w:t xml:space="preserve">his proposal is to develop a comprehensive </w:t>
      </w:r>
      <w:r w:rsidR="00CF2677" w:rsidRPr="00166486">
        <w:rPr>
          <w:rFonts w:ascii="Arial" w:hAnsi="Arial" w:cs="Arial"/>
        </w:rPr>
        <w:t xml:space="preserve">monitoring system that will allow simultaneous monitoring of critical environmental triggers of asthma symptoms and/or exacerbations as well as real-time physiological status of pediatric asthma patients. This will provide patients with objective information about their momentary trigger exposure with the potential to guide personalized trigger avoidance strategies and will better inform research about the factors that underlie asthma symptoms/exacerbation in daily life.  </w:t>
      </w:r>
    </w:p>
    <w:p w14:paraId="448249B7" w14:textId="6AA5EECD" w:rsidR="00CF2677" w:rsidRPr="00166486" w:rsidRDefault="00CF2677" w:rsidP="00D23D79">
      <w:pPr>
        <w:spacing w:after="60" w:line="238" w:lineRule="exact"/>
        <w:jc w:val="both"/>
        <w:rPr>
          <w:rFonts w:ascii="Arial" w:hAnsi="Arial" w:cs="Arial"/>
        </w:rPr>
      </w:pPr>
      <w:r w:rsidRPr="00166486">
        <w:rPr>
          <w:rFonts w:ascii="Arial" w:hAnsi="Arial" w:cs="Arial"/>
        </w:rPr>
        <w:t xml:space="preserve">To achieve the goal, we will pursue the following specific aims: </w:t>
      </w:r>
    </w:p>
    <w:p w14:paraId="5552C972" w14:textId="2D9C75E9" w:rsidR="00CF2677" w:rsidRPr="00562C68" w:rsidRDefault="00562C68" w:rsidP="00D23D79">
      <w:pPr>
        <w:spacing w:after="40" w:line="238" w:lineRule="exact"/>
        <w:ind w:left="360"/>
        <w:jc w:val="both"/>
        <w:rPr>
          <w:rFonts w:ascii="Arial" w:hAnsi="Arial" w:cs="Arial"/>
        </w:rPr>
      </w:pPr>
      <w:r>
        <w:rPr>
          <w:rFonts w:ascii="Arial" w:hAnsi="Arial" w:cs="Arial"/>
          <w:u w:val="single"/>
        </w:rPr>
        <w:t>1. </w:t>
      </w:r>
      <w:r w:rsidR="00CF2677" w:rsidRPr="00562C68">
        <w:rPr>
          <w:rFonts w:ascii="Arial" w:hAnsi="Arial" w:cs="Arial"/>
          <w:u w:val="single"/>
        </w:rPr>
        <w:t>Development and validation of a compact environmental logger.</w:t>
      </w:r>
      <w:r w:rsidR="00CF2677" w:rsidRPr="00562C68">
        <w:rPr>
          <w:rFonts w:ascii="Arial" w:hAnsi="Arial" w:cs="Arial"/>
        </w:rPr>
        <w:t xml:space="preserve"> </w:t>
      </w:r>
      <w:r w:rsidR="008E53F2" w:rsidRPr="00562C68">
        <w:rPr>
          <w:rFonts w:ascii="Arial" w:hAnsi="Arial" w:cs="Arial"/>
        </w:rPr>
        <w:t xml:space="preserve">The sensor will be based on monitoring light </w:t>
      </w:r>
      <w:r w:rsidR="008E53F2" w:rsidRPr="00562C68">
        <w:rPr>
          <w:rFonts w:ascii="Arial" w:hAnsi="Arial" w:cs="Arial"/>
          <w:lang w:val="bg-BG"/>
        </w:rPr>
        <w:t>scattering</w:t>
      </w:r>
      <w:r w:rsidR="008E53F2" w:rsidRPr="00562C68">
        <w:rPr>
          <w:rFonts w:ascii="Arial" w:hAnsi="Arial" w:cs="Arial"/>
        </w:rPr>
        <w:t xml:space="preserve"> by particulate matter (PM), a critical environmental factor for pediatric asthma. </w:t>
      </w:r>
      <w:r w:rsidR="008E53F2" w:rsidRPr="00562C68">
        <w:rPr>
          <w:rFonts w:ascii="Arial" w:hAnsi="Arial" w:cs="Arial"/>
          <w:lang w:val="bg-BG"/>
        </w:rPr>
        <w:t>The type of allergenes (</w:t>
      </w:r>
      <w:r w:rsidR="008E53F2" w:rsidRPr="00562C68">
        <w:rPr>
          <w:rFonts w:ascii="Arial" w:hAnsi="Arial" w:cs="Arial"/>
        </w:rPr>
        <w:t>PM</w:t>
      </w:r>
      <w:r w:rsidR="008E53F2" w:rsidRPr="00562C68">
        <w:rPr>
          <w:rFonts w:ascii="Arial" w:hAnsi="Arial" w:cs="Arial"/>
          <w:vertAlign w:val="subscript"/>
        </w:rPr>
        <w:t>2.5</w:t>
      </w:r>
      <w:r w:rsidR="008E53F2" w:rsidRPr="00562C68">
        <w:rPr>
          <w:rFonts w:ascii="Arial" w:hAnsi="Arial" w:cs="Arial"/>
        </w:rPr>
        <w:t xml:space="preserve">, </w:t>
      </w:r>
      <w:r w:rsidR="008E53F2" w:rsidRPr="00562C68">
        <w:rPr>
          <w:rFonts w:ascii="Arial" w:hAnsi="Arial" w:cs="Arial"/>
          <w:lang w:val="bg-BG"/>
        </w:rPr>
        <w:t xml:space="preserve">smoke, pollen, dust mites, mold) will be identified via </w:t>
      </w:r>
      <w:r w:rsidR="008E53F2" w:rsidRPr="00562C68">
        <w:rPr>
          <w:rFonts w:ascii="Arial" w:hAnsi="Arial" w:cs="Arial"/>
        </w:rPr>
        <w:t xml:space="preserve">a </w:t>
      </w:r>
      <w:r w:rsidR="008E53F2" w:rsidRPr="00562C68">
        <w:rPr>
          <w:rFonts w:ascii="Arial" w:hAnsi="Arial" w:cs="Arial"/>
          <w:lang w:val="bg-BG"/>
        </w:rPr>
        <w:t xml:space="preserve">rapid </w:t>
      </w:r>
      <w:r w:rsidR="008E53F2" w:rsidRPr="00562C68">
        <w:rPr>
          <w:rFonts w:ascii="Arial" w:hAnsi="Arial" w:cs="Arial"/>
        </w:rPr>
        <w:t xml:space="preserve">on-line </w:t>
      </w:r>
      <w:r w:rsidR="008E53F2" w:rsidRPr="00562C68">
        <w:rPr>
          <w:rFonts w:ascii="Arial" w:hAnsi="Arial" w:cs="Arial"/>
          <w:lang w:val="bg-BG"/>
        </w:rPr>
        <w:t>classification</w:t>
      </w:r>
      <w:r w:rsidR="008E53F2" w:rsidRPr="00562C68">
        <w:rPr>
          <w:rFonts w:ascii="Arial" w:hAnsi="Arial" w:cs="Arial"/>
        </w:rPr>
        <w:t xml:space="preserve"> system</w:t>
      </w:r>
      <w:r w:rsidR="008E53F2" w:rsidRPr="00562C68">
        <w:rPr>
          <w:rFonts w:ascii="Arial" w:hAnsi="Arial" w:cs="Arial"/>
          <w:lang w:val="bg-BG"/>
        </w:rPr>
        <w:t>.</w:t>
      </w:r>
      <w:r w:rsidR="008E53F2" w:rsidRPr="00562C68">
        <w:rPr>
          <w:rFonts w:ascii="Arial" w:hAnsi="Arial" w:cs="Arial"/>
        </w:rPr>
        <w:t xml:space="preserve"> </w:t>
      </w:r>
      <w:r w:rsidR="008E53F2" w:rsidRPr="00562C68">
        <w:rPr>
          <w:rFonts w:ascii="Arial" w:hAnsi="Arial" w:cs="Arial"/>
          <w:lang w:val="bg-BG"/>
        </w:rPr>
        <w:t xml:space="preserve">The </w:t>
      </w:r>
      <w:r w:rsidR="008E53F2" w:rsidRPr="00562C68">
        <w:rPr>
          <w:rFonts w:ascii="Arial" w:hAnsi="Arial" w:cs="Arial"/>
        </w:rPr>
        <w:t>PM</w:t>
      </w:r>
      <w:r w:rsidR="008E53F2" w:rsidRPr="00562C68">
        <w:rPr>
          <w:rFonts w:ascii="Arial" w:hAnsi="Arial" w:cs="Arial"/>
          <w:lang w:val="bg-BG"/>
        </w:rPr>
        <w:t xml:space="preserve"> will </w:t>
      </w:r>
      <w:r w:rsidR="008E53F2" w:rsidRPr="00562C68">
        <w:rPr>
          <w:rFonts w:ascii="Arial" w:hAnsi="Arial" w:cs="Arial"/>
        </w:rPr>
        <w:t xml:space="preserve">also </w:t>
      </w:r>
      <w:r w:rsidR="008E53F2" w:rsidRPr="00562C68">
        <w:rPr>
          <w:rFonts w:ascii="Arial" w:hAnsi="Arial" w:cs="Arial"/>
          <w:lang w:val="bg-BG"/>
        </w:rPr>
        <w:t>be captured on a sam</w:t>
      </w:r>
      <w:r w:rsidR="008E53F2" w:rsidRPr="00562C68">
        <w:rPr>
          <w:rFonts w:ascii="Arial" w:hAnsi="Arial" w:cs="Arial"/>
        </w:rPr>
        <w:t>p</w:t>
      </w:r>
      <w:r w:rsidR="008E53F2" w:rsidRPr="00562C68">
        <w:rPr>
          <w:rFonts w:ascii="Arial" w:hAnsi="Arial" w:cs="Arial"/>
          <w:lang w:val="bg-BG"/>
        </w:rPr>
        <w:t xml:space="preserve">ling </w:t>
      </w:r>
      <w:r w:rsidR="008E53F2" w:rsidRPr="00562C68">
        <w:rPr>
          <w:rFonts w:ascii="Arial" w:hAnsi="Arial" w:cs="Arial"/>
        </w:rPr>
        <w:t>substrate</w:t>
      </w:r>
      <w:r w:rsidR="008E53F2" w:rsidRPr="00562C68">
        <w:rPr>
          <w:rFonts w:ascii="Arial" w:hAnsi="Arial" w:cs="Arial"/>
          <w:lang w:val="bg-BG"/>
        </w:rPr>
        <w:t xml:space="preserve"> for further off-line identification</w:t>
      </w:r>
      <w:r w:rsidR="008E53F2" w:rsidRPr="00562C68">
        <w:rPr>
          <w:rFonts w:ascii="Arial" w:hAnsi="Arial" w:cs="Arial"/>
        </w:rPr>
        <w:t xml:space="preserve"> and quantification of specific known asthma triggers</w:t>
      </w:r>
      <w:r w:rsidR="008E53F2" w:rsidRPr="00562C68">
        <w:rPr>
          <w:rFonts w:ascii="Arial" w:hAnsi="Arial" w:cs="Arial"/>
          <w:lang w:val="bg-BG"/>
        </w:rPr>
        <w:t>.</w:t>
      </w:r>
    </w:p>
    <w:p w14:paraId="6406FDB1" w14:textId="6C0F7B5D" w:rsidR="00CF2677" w:rsidRPr="00562C68" w:rsidRDefault="00562C68" w:rsidP="00D23D79">
      <w:pPr>
        <w:spacing w:after="40" w:line="238" w:lineRule="exact"/>
        <w:jc w:val="both"/>
        <w:rPr>
          <w:rFonts w:ascii="Arial" w:hAnsi="Arial" w:cs="Arial"/>
          <w:u w:val="single"/>
        </w:rPr>
      </w:pPr>
      <w:r>
        <w:rPr>
          <w:rFonts w:ascii="Arial" w:hAnsi="Arial" w:cs="Arial"/>
          <w:u w:val="single"/>
        </w:rPr>
        <w:t>2. </w:t>
      </w:r>
      <w:r w:rsidR="00CF2677" w:rsidRPr="00562C68">
        <w:rPr>
          <w:rFonts w:ascii="Arial" w:hAnsi="Arial" w:cs="Arial"/>
          <w:u w:val="single"/>
        </w:rPr>
        <w:t xml:space="preserve">Development and validation of a compact </w:t>
      </w:r>
      <w:r w:rsidR="00166486" w:rsidRPr="00562C68">
        <w:rPr>
          <w:rFonts w:ascii="Arial" w:hAnsi="Arial" w:cs="Arial"/>
          <w:u w:val="single"/>
        </w:rPr>
        <w:t>physiological</w:t>
      </w:r>
      <w:r w:rsidR="00CF2677" w:rsidRPr="00562C68">
        <w:rPr>
          <w:rFonts w:ascii="Arial" w:hAnsi="Arial" w:cs="Arial"/>
          <w:u w:val="single"/>
        </w:rPr>
        <w:t xml:space="preserve"> tpCO</w:t>
      </w:r>
      <w:r w:rsidR="00CF2677" w:rsidRPr="00562C68">
        <w:rPr>
          <w:rFonts w:ascii="Arial" w:hAnsi="Arial" w:cs="Arial"/>
          <w:u w:val="single"/>
          <w:vertAlign w:val="subscript"/>
        </w:rPr>
        <w:t>2</w:t>
      </w:r>
      <w:r w:rsidR="00CF2677" w:rsidRPr="00562C68">
        <w:rPr>
          <w:rFonts w:ascii="Arial" w:hAnsi="Arial" w:cs="Arial"/>
          <w:u w:val="single"/>
        </w:rPr>
        <w:t xml:space="preserve"> </w:t>
      </w:r>
      <w:r w:rsidR="00166486" w:rsidRPr="00562C68">
        <w:rPr>
          <w:rFonts w:ascii="Arial" w:hAnsi="Arial" w:cs="Arial"/>
          <w:u w:val="single"/>
        </w:rPr>
        <w:t>monitor</w:t>
      </w:r>
      <w:r w:rsidR="00CF2677" w:rsidRPr="00562C68">
        <w:rPr>
          <w:rFonts w:ascii="Arial" w:hAnsi="Arial" w:cs="Arial"/>
          <w:u w:val="single"/>
        </w:rPr>
        <w:t xml:space="preserve"> in pediatric patients.</w:t>
      </w:r>
      <w:r w:rsidR="00CF2677" w:rsidRPr="00562C68">
        <w:rPr>
          <w:rFonts w:ascii="Arial" w:hAnsi="Arial" w:cs="Arial"/>
        </w:rPr>
        <w:t xml:space="preserve"> The sensor will measure hypoca</w:t>
      </w:r>
      <w:r w:rsidR="004366BA">
        <w:rPr>
          <w:rFonts w:ascii="Arial" w:hAnsi="Arial" w:cs="Arial"/>
        </w:rPr>
        <w:t>rbia</w:t>
      </w:r>
      <w:r w:rsidR="00CF2677" w:rsidRPr="00562C68">
        <w:rPr>
          <w:rFonts w:ascii="Arial" w:hAnsi="Arial" w:cs="Arial"/>
        </w:rPr>
        <w:t xml:space="preserve"> non-invasively and unobtrusively. It is based on a novel, patient-friendly measurement principle. The sensor will be designed to achieve minimum weight and power consumption and maximum patient comfort. The sensor will be validated against standard bl</w:t>
      </w:r>
      <w:r w:rsidR="00166486" w:rsidRPr="00562C68">
        <w:rPr>
          <w:rFonts w:ascii="Arial" w:hAnsi="Arial" w:cs="Arial"/>
        </w:rPr>
        <w:t>ood gas analysis and end-tidal tp</w:t>
      </w:r>
      <w:r w:rsidR="00CF2677" w:rsidRPr="00562C68">
        <w:rPr>
          <w:rFonts w:ascii="Arial" w:hAnsi="Arial" w:cs="Arial"/>
        </w:rPr>
        <w:t>CO</w:t>
      </w:r>
      <w:r w:rsidR="00CF2677" w:rsidRPr="00562C68">
        <w:rPr>
          <w:rFonts w:ascii="Arial" w:hAnsi="Arial" w:cs="Arial"/>
          <w:vertAlign w:val="subscript"/>
        </w:rPr>
        <w:t>2</w:t>
      </w:r>
      <w:r w:rsidR="00CF2677" w:rsidRPr="00562C68">
        <w:rPr>
          <w:rFonts w:ascii="Arial" w:hAnsi="Arial" w:cs="Arial"/>
        </w:rPr>
        <w:t xml:space="preserve"> under standard laboratory protocol. </w:t>
      </w:r>
    </w:p>
    <w:p w14:paraId="7B3F62FD" w14:textId="123FF5A0" w:rsidR="00CF2677" w:rsidRPr="00562C68" w:rsidRDefault="00562C68" w:rsidP="00D23D79">
      <w:pPr>
        <w:spacing w:after="40" w:line="238" w:lineRule="exact"/>
        <w:jc w:val="both"/>
        <w:rPr>
          <w:rFonts w:ascii="Arial" w:hAnsi="Arial" w:cs="Arial"/>
        </w:rPr>
      </w:pPr>
      <w:r>
        <w:rPr>
          <w:rFonts w:ascii="Arial" w:hAnsi="Arial" w:cs="Arial"/>
          <w:u w:val="single"/>
        </w:rPr>
        <w:t>3. </w:t>
      </w:r>
      <w:r w:rsidR="00CF2677" w:rsidRPr="00562C68">
        <w:rPr>
          <w:rFonts w:ascii="Arial" w:hAnsi="Arial" w:cs="Arial"/>
          <w:u w:val="single"/>
        </w:rPr>
        <w:t>Integration of existing activity (movement) and physiological sensors (heart rate and breathing) into the system.</w:t>
      </w:r>
      <w:r w:rsidR="00CF2677" w:rsidRPr="00562C68">
        <w:rPr>
          <w:rFonts w:ascii="Arial" w:hAnsi="Arial" w:cs="Arial"/>
        </w:rPr>
        <w:t xml:space="preserve"> An app will be designed to simultaneously record accelerometer data for physical activity utilizing data streams from existing devices (FitBit or similar). The data from the sensors described in SA1 and SA2 will be also received via Bluetooth and logged with a time stamp. The data will be formatted for easy interface with the PRISMS applications.</w:t>
      </w:r>
    </w:p>
    <w:p w14:paraId="765EA04D" w14:textId="77777777" w:rsidR="0090364B" w:rsidRPr="0090364B" w:rsidRDefault="00562C68" w:rsidP="0090364B">
      <w:pPr>
        <w:pStyle w:val="ListParagraph"/>
        <w:spacing w:after="60"/>
        <w:ind w:left="0"/>
        <w:jc w:val="both"/>
        <w:rPr>
          <w:rFonts w:ascii="Arial" w:hAnsi="Arial" w:cs="Arial"/>
        </w:rPr>
      </w:pPr>
      <w:r w:rsidRPr="0090364B">
        <w:rPr>
          <w:rFonts w:ascii="Arial" w:hAnsi="Arial" w:cs="Arial"/>
          <w:u w:val="single"/>
        </w:rPr>
        <w:t>4. </w:t>
      </w:r>
      <w:r w:rsidR="0090364B" w:rsidRPr="0090364B">
        <w:rPr>
          <w:rFonts w:ascii="Arial" w:hAnsi="Arial" w:cs="Arial"/>
          <w:u w:val="single"/>
        </w:rPr>
        <w:t>System integration and acceptability/user-friendliness will be tested in a small pilot study.</w:t>
      </w:r>
      <w:r w:rsidR="0090364B" w:rsidRPr="0090364B">
        <w:rPr>
          <w:rFonts w:ascii="Arial" w:hAnsi="Arial" w:cs="Arial"/>
        </w:rPr>
        <w:t xml:space="preserve"> Adolescents with allergic asthma and healthy controls will be recruited for testing individual components and the integrated system at the collaborating SMU site using behavioral laboratory protocols and extended field observations.</w:t>
      </w:r>
    </w:p>
    <w:p w14:paraId="6CDC3A44" w14:textId="70BAC314" w:rsidR="000156C9" w:rsidRDefault="00CF2677" w:rsidP="007A28B4">
      <w:pPr>
        <w:spacing w:after="40" w:line="238" w:lineRule="exact"/>
        <w:jc w:val="both"/>
        <w:rPr>
          <w:rFonts w:ascii="Arial" w:hAnsi="Arial" w:cs="Arial"/>
        </w:rPr>
      </w:pPr>
      <w:r w:rsidRPr="00166486">
        <w:rPr>
          <w:rFonts w:ascii="Arial" w:hAnsi="Arial" w:cs="Arial"/>
        </w:rPr>
        <w:t>To develop the noninvasive system, we have assembled a unique and closely knit multidisciplinary team of engineers, physicians, and health psychologists. We will also be guided by and work closely with a strong External Advisory Committee and program staff at the NIBIB (and potentially, NICHD) at all stages of</w:t>
      </w:r>
      <w:r w:rsidRPr="001A53DC">
        <w:rPr>
          <w:rFonts w:ascii="Arial" w:hAnsi="Arial" w:cs="Arial"/>
        </w:rPr>
        <w:t xml:space="preserve"> the project</w:t>
      </w:r>
      <w:r>
        <w:rPr>
          <w:rFonts w:ascii="Arial" w:hAnsi="Arial" w:cs="Arial"/>
        </w:rPr>
        <w:t>.</w:t>
      </w:r>
      <w:bookmarkEnd w:id="0"/>
      <w:bookmarkEnd w:id="1"/>
      <w:bookmarkEnd w:id="2"/>
    </w:p>
    <w:p w14:paraId="7489B791" w14:textId="625439C6" w:rsidR="00452A99" w:rsidRDefault="00452A99" w:rsidP="00B6449E">
      <w:pPr>
        <w:spacing w:after="60"/>
        <w:rPr>
          <w:rFonts w:ascii="Arial" w:hAnsi="Arial" w:cs="Arial"/>
          <w:b/>
        </w:rPr>
      </w:pPr>
      <w:r>
        <w:rPr>
          <w:rFonts w:ascii="Arial" w:hAnsi="Arial" w:cs="Arial"/>
          <w:b/>
        </w:rPr>
        <w:lastRenderedPageBreak/>
        <w:t>Significance</w:t>
      </w:r>
    </w:p>
    <w:p w14:paraId="28AD444D" w14:textId="77777777" w:rsidR="00C726C2" w:rsidRDefault="00C726C2" w:rsidP="00B6449E">
      <w:pPr>
        <w:spacing w:after="60"/>
        <w:rPr>
          <w:rFonts w:ascii="Arial" w:hAnsi="Arial" w:cs="Arial"/>
          <w:b/>
        </w:rPr>
      </w:pPr>
      <w:r>
        <w:rPr>
          <w:rFonts w:ascii="Arial" w:hAnsi="Arial" w:cs="Arial"/>
          <w:b/>
        </w:rPr>
        <w:t>A1. The Burden of Asthma</w:t>
      </w:r>
    </w:p>
    <w:p w14:paraId="4C9DE065" w14:textId="0946ACA6" w:rsidR="00BD663A" w:rsidRPr="00BD663A" w:rsidRDefault="00BD663A" w:rsidP="00BD663A">
      <w:pPr>
        <w:ind w:firstLine="720"/>
        <w:jc w:val="both"/>
        <w:rPr>
          <w:rFonts w:ascii="Arial" w:hAnsi="Arial" w:cs="Arial"/>
        </w:rPr>
      </w:pPr>
      <w:r w:rsidRPr="00BD663A">
        <w:rPr>
          <w:rFonts w:ascii="Arial" w:hAnsi="Arial" w:cs="Arial"/>
          <w:color w:val="000000" w:themeColor="text1"/>
        </w:rPr>
        <w:t>Asthma is a chronic inflammatory airway disease that leads to episodic symptom exacerbations</w:t>
      </w:r>
      <w:r w:rsidR="00B53F96">
        <w:rPr>
          <w:rFonts w:ascii="Arial" w:hAnsi="Arial" w:cs="Arial"/>
          <w:color w:val="000000" w:themeColor="text1"/>
        </w:rPr>
        <w:t>.</w:t>
      </w:r>
      <w:r w:rsidRPr="00BD663A">
        <w:rPr>
          <w:rFonts w:ascii="Arial" w:hAnsi="Arial" w:cs="Arial"/>
          <w:color w:val="000000" w:themeColor="text1"/>
        </w:rPr>
        <w:t xml:space="preserve"> </w:t>
      </w:r>
      <w:r w:rsidR="00B53F96">
        <w:rPr>
          <w:rFonts w:ascii="Arial" w:hAnsi="Arial" w:cs="Arial"/>
          <w:color w:val="000000" w:themeColor="text1"/>
        </w:rPr>
        <w:t>This can</w:t>
      </w:r>
      <w:r w:rsidRPr="00BD663A">
        <w:rPr>
          <w:rFonts w:ascii="Arial" w:hAnsi="Arial" w:cs="Arial"/>
          <w:color w:val="000000" w:themeColor="text1"/>
        </w:rPr>
        <w:t xml:space="preserve"> extoll a substantial burden on the patients’ well-being and can be life threatening if not controlled adequately. </w:t>
      </w:r>
      <w:r w:rsidRPr="00BD663A">
        <w:rPr>
          <w:rFonts w:ascii="Arial" w:hAnsi="Arial" w:cs="Arial"/>
        </w:rPr>
        <w:t xml:space="preserve">Approximately 300 million people worldwide suffer from asthma, including 25.7 million in the US alone </w:t>
      </w:r>
      <w:r w:rsidR="002E17C8">
        <w:rPr>
          <w:rFonts w:ascii="Arial" w:hAnsi="Arial" w:cs="Arial"/>
        </w:rPr>
        <w:t>[</w:t>
      </w:r>
      <w:r w:rsidRPr="00BD663A">
        <w:rPr>
          <w:rFonts w:ascii="Arial" w:hAnsi="Arial" w:cs="Arial"/>
        </w:rPr>
        <w:t>1,2</w:t>
      </w:r>
      <w:r w:rsidR="002E17C8">
        <w:rPr>
          <w:rFonts w:ascii="Arial" w:hAnsi="Arial" w:cs="Arial"/>
        </w:rPr>
        <w:t>]</w:t>
      </w:r>
      <w:r w:rsidRPr="00BD663A">
        <w:rPr>
          <w:rFonts w:ascii="Arial" w:hAnsi="Arial" w:cs="Arial"/>
        </w:rPr>
        <w:t xml:space="preserve">. Asthma is one of the most common chronic diseases and continues to increase in prevalence in the past several decades. </w:t>
      </w:r>
      <w:r w:rsidRPr="00BD663A">
        <w:rPr>
          <w:rFonts w:ascii="Arial" w:hAnsi="Arial" w:cs="Arial"/>
          <w:color w:val="000000" w:themeColor="text1"/>
        </w:rPr>
        <w:t xml:space="preserve">In children, asthma is the most common chronic disease, affecting 7.1 million children under 18 years in the US </w:t>
      </w:r>
      <w:r w:rsidR="002E17C8">
        <w:rPr>
          <w:rFonts w:ascii="Arial" w:hAnsi="Arial" w:cs="Arial"/>
          <w:color w:val="000000" w:themeColor="text1"/>
        </w:rPr>
        <w:t>[</w:t>
      </w:r>
      <w:r w:rsidRPr="00BD663A">
        <w:rPr>
          <w:rFonts w:ascii="Arial" w:hAnsi="Arial" w:cs="Arial"/>
          <w:color w:val="000000" w:themeColor="text1"/>
        </w:rPr>
        <w:t>2</w:t>
      </w:r>
      <w:r w:rsidR="002E17C8">
        <w:rPr>
          <w:rFonts w:ascii="Arial" w:hAnsi="Arial" w:cs="Arial"/>
          <w:color w:val="000000" w:themeColor="text1"/>
        </w:rPr>
        <w:t>]</w:t>
      </w:r>
      <w:r w:rsidRPr="00BD663A">
        <w:rPr>
          <w:rFonts w:ascii="Arial" w:hAnsi="Arial" w:cs="Arial"/>
          <w:color w:val="000000" w:themeColor="text1"/>
        </w:rPr>
        <w:t xml:space="preserve">. Children from minority populations and socioeconomically disadvantaged backgrounds are disproportionally affected by asthma </w:t>
      </w:r>
      <w:r w:rsidR="002E17C8">
        <w:rPr>
          <w:rFonts w:ascii="Arial" w:hAnsi="Arial" w:cs="Arial"/>
          <w:color w:val="000000" w:themeColor="text1"/>
        </w:rPr>
        <w:t>[</w:t>
      </w:r>
      <w:r w:rsidRPr="00BD663A">
        <w:rPr>
          <w:rFonts w:ascii="Arial" w:hAnsi="Arial" w:cs="Arial"/>
          <w:color w:val="000000" w:themeColor="text1"/>
        </w:rPr>
        <w:t>3</w:t>
      </w:r>
      <w:r w:rsidR="002E17C8">
        <w:rPr>
          <w:rFonts w:ascii="Arial" w:hAnsi="Arial" w:cs="Arial"/>
          <w:color w:val="000000" w:themeColor="text1"/>
        </w:rPr>
        <w:t>]</w:t>
      </w:r>
      <w:r w:rsidRPr="00BD663A">
        <w:rPr>
          <w:rFonts w:ascii="Arial" w:hAnsi="Arial" w:cs="Arial"/>
          <w:color w:val="000000" w:themeColor="text1"/>
        </w:rPr>
        <w:t xml:space="preserve"> and their levels of asthma control remains particularly low </w:t>
      </w:r>
      <w:r w:rsidR="002E17C8">
        <w:rPr>
          <w:rFonts w:ascii="Arial" w:hAnsi="Arial" w:cs="Arial"/>
          <w:color w:val="000000" w:themeColor="text1"/>
        </w:rPr>
        <w:t>[</w:t>
      </w:r>
      <w:r w:rsidRPr="00BD663A">
        <w:rPr>
          <w:rFonts w:ascii="Arial" w:hAnsi="Arial" w:cs="Arial"/>
          <w:color w:val="000000" w:themeColor="text1"/>
        </w:rPr>
        <w:t>4,5</w:t>
      </w:r>
      <w:r w:rsidR="002E17C8">
        <w:rPr>
          <w:rFonts w:ascii="Arial" w:hAnsi="Arial" w:cs="Arial"/>
          <w:color w:val="000000" w:themeColor="text1"/>
        </w:rPr>
        <w:t>]</w:t>
      </w:r>
      <w:r w:rsidRPr="00BD663A">
        <w:rPr>
          <w:rFonts w:ascii="Arial" w:hAnsi="Arial" w:cs="Arial"/>
          <w:color w:val="000000" w:themeColor="text1"/>
        </w:rPr>
        <w:t xml:space="preserve">. </w:t>
      </w:r>
      <w:r w:rsidRPr="00BD663A">
        <w:rPr>
          <w:rFonts w:ascii="Arial" w:hAnsi="Arial" w:cs="Arial"/>
        </w:rPr>
        <w:t xml:space="preserve">Asthma-related morbidity and death highlight the need for better control and prevention methods. With approximately $56 billion each year in direct health care costs and lost productivity </w:t>
      </w:r>
      <w:r w:rsidR="002E17C8">
        <w:rPr>
          <w:rFonts w:ascii="Arial" w:hAnsi="Arial" w:cs="Arial"/>
        </w:rPr>
        <w:t>[</w:t>
      </w:r>
      <w:r w:rsidRPr="00BD663A">
        <w:rPr>
          <w:rFonts w:ascii="Arial" w:hAnsi="Arial" w:cs="Arial"/>
        </w:rPr>
        <w:t>6</w:t>
      </w:r>
      <w:r w:rsidR="002E17C8">
        <w:rPr>
          <w:rFonts w:ascii="Arial" w:hAnsi="Arial" w:cs="Arial"/>
        </w:rPr>
        <w:t>]</w:t>
      </w:r>
      <w:r w:rsidRPr="00BD663A">
        <w:rPr>
          <w:rFonts w:ascii="Arial" w:hAnsi="Arial" w:cs="Arial"/>
        </w:rPr>
        <w:t xml:space="preserve">, the economic costs of asthma are significant, as are the costs to the sufferer’s well-being. Although great improvements in the medical treatment of asthma have been made, overall control of this disease remains unsatisfactory. </w:t>
      </w:r>
    </w:p>
    <w:p w14:paraId="5FB65E07" w14:textId="77777777" w:rsidR="00BD663A" w:rsidRPr="00BD663A" w:rsidRDefault="00BD663A" w:rsidP="00BD663A">
      <w:pPr>
        <w:rPr>
          <w:rFonts w:ascii="Arial" w:hAnsi="Arial" w:cs="Arial"/>
          <w:b/>
        </w:rPr>
      </w:pPr>
      <w:r w:rsidRPr="00BD663A">
        <w:rPr>
          <w:rFonts w:ascii="Arial" w:hAnsi="Arial" w:cs="Arial"/>
          <w:b/>
        </w:rPr>
        <w:t>A2. Self-Management of Asthma: The Role of Trigger Avoidance</w:t>
      </w:r>
    </w:p>
    <w:p w14:paraId="72421C7D" w14:textId="3EFD4AEF" w:rsidR="00BD663A" w:rsidRPr="00BD663A" w:rsidRDefault="00BD663A" w:rsidP="00BD663A">
      <w:pPr>
        <w:ind w:firstLine="720"/>
        <w:jc w:val="both"/>
        <w:rPr>
          <w:rFonts w:ascii="Arial" w:hAnsi="Arial" w:cs="Arial"/>
        </w:rPr>
      </w:pPr>
      <w:r w:rsidRPr="00BD663A">
        <w:rPr>
          <w:rFonts w:ascii="Arial" w:hAnsi="Arial" w:cs="Arial"/>
        </w:rPr>
        <w:t xml:space="preserve">Self-management of asthma by the patients, and where appropriate by their families, is key to a successful long-term treatment of asthma </w:t>
      </w:r>
      <w:r w:rsidR="002E17C8">
        <w:rPr>
          <w:rFonts w:ascii="Arial" w:hAnsi="Arial" w:cs="Arial"/>
        </w:rPr>
        <w:t>[</w:t>
      </w:r>
      <w:r w:rsidRPr="00BD663A">
        <w:rPr>
          <w:rFonts w:ascii="Arial" w:hAnsi="Arial" w:cs="Arial"/>
        </w:rPr>
        <w:t>7,8</w:t>
      </w:r>
      <w:r w:rsidR="002E17C8">
        <w:rPr>
          <w:rFonts w:ascii="Arial" w:hAnsi="Arial" w:cs="Arial"/>
        </w:rPr>
        <w:t>]</w:t>
      </w:r>
      <w:r w:rsidRPr="00BD663A">
        <w:rPr>
          <w:rFonts w:ascii="Arial" w:hAnsi="Arial" w:cs="Arial"/>
        </w:rPr>
        <w:t xml:space="preserve">.  </w:t>
      </w:r>
      <w:r>
        <w:rPr>
          <w:rFonts w:ascii="Arial" w:hAnsi="Arial" w:cs="Arial"/>
        </w:rPr>
        <w:t>It</w:t>
      </w:r>
      <w:r w:rsidRPr="00BD663A">
        <w:rPr>
          <w:rFonts w:ascii="Arial" w:hAnsi="Arial" w:cs="Arial"/>
        </w:rPr>
        <w:t xml:space="preserve"> substantially contributes to the goal of asthma treatment, which is the maintenance of a good control over asthma symptoms and a reduction in risk for exacerbations. </w:t>
      </w:r>
      <w:r w:rsidR="00B045BA">
        <w:rPr>
          <w:rFonts w:ascii="Arial" w:hAnsi="Arial" w:cs="Arial"/>
        </w:rPr>
        <w:t>K</w:t>
      </w:r>
      <w:r w:rsidRPr="00BD663A">
        <w:rPr>
          <w:rFonts w:ascii="Arial" w:hAnsi="Arial" w:cs="Arial"/>
        </w:rPr>
        <w:t xml:space="preserve">ey element of self-management are environmental control or trigger avoidance measures, which help prevent exposure to stimuli that can trigger a worsening of symptoms or exacerbations of asthma. A variety of exogenous and endogenous triggers are precipitating factors of asthma symptoms, including allergens, air pollution, strenuous physical activity, and emotional stress </w:t>
      </w:r>
      <w:r w:rsidR="002E17C8">
        <w:rPr>
          <w:rFonts w:ascii="Arial" w:hAnsi="Arial" w:cs="Arial"/>
        </w:rPr>
        <w:t>[</w:t>
      </w:r>
      <w:r w:rsidRPr="00BD663A">
        <w:rPr>
          <w:rFonts w:ascii="Arial" w:hAnsi="Arial" w:cs="Arial"/>
        </w:rPr>
        <w:t>7,8</w:t>
      </w:r>
      <w:r w:rsidR="002E17C8">
        <w:rPr>
          <w:rFonts w:ascii="Arial" w:hAnsi="Arial" w:cs="Arial"/>
        </w:rPr>
        <w:t>]</w:t>
      </w:r>
      <w:r w:rsidRPr="00BD663A">
        <w:rPr>
          <w:rFonts w:ascii="Arial" w:hAnsi="Arial" w:cs="Arial"/>
        </w:rPr>
        <w:t xml:space="preserve">. Elaborate behavioral and environmental control measures have been devised for asthma patients to avoid triggers </w:t>
      </w:r>
      <w:r w:rsidR="002E17C8">
        <w:rPr>
          <w:rFonts w:ascii="Arial" w:hAnsi="Arial" w:cs="Arial"/>
        </w:rPr>
        <w:t>[</w:t>
      </w:r>
      <w:r w:rsidRPr="00BD663A">
        <w:rPr>
          <w:rFonts w:ascii="Arial" w:hAnsi="Arial" w:cs="Arial"/>
        </w:rPr>
        <w:t>e.g., 2,9-11</w:t>
      </w:r>
      <w:r w:rsidR="002E17C8">
        <w:rPr>
          <w:rFonts w:ascii="Arial" w:hAnsi="Arial" w:cs="Arial"/>
        </w:rPr>
        <w:t>]</w:t>
      </w:r>
      <w:r w:rsidRPr="00BD663A">
        <w:rPr>
          <w:rFonts w:ascii="Arial" w:hAnsi="Arial" w:cs="Arial"/>
        </w:rPr>
        <w:t xml:space="preserve">, although they typically focus on allergens </w:t>
      </w:r>
      <w:r w:rsidR="002E17C8">
        <w:rPr>
          <w:rFonts w:ascii="Arial" w:hAnsi="Arial" w:cs="Arial"/>
        </w:rPr>
        <w:t>[</w:t>
      </w:r>
      <w:r w:rsidRPr="00BD663A">
        <w:rPr>
          <w:rFonts w:ascii="Arial" w:hAnsi="Arial" w:cs="Arial"/>
        </w:rPr>
        <w:t>e.g., 2, p. 188</w:t>
      </w:r>
      <w:r w:rsidR="002E17C8">
        <w:rPr>
          <w:rFonts w:ascii="Arial" w:hAnsi="Arial" w:cs="Arial"/>
        </w:rPr>
        <w:t>]</w:t>
      </w:r>
      <w:r w:rsidRPr="00BD663A">
        <w:rPr>
          <w:rFonts w:ascii="Arial" w:hAnsi="Arial" w:cs="Arial"/>
        </w:rPr>
        <w:t xml:space="preserve">. However, routine asthma care rarely addresses proactive trigger avoidance systematically </w:t>
      </w:r>
      <w:r w:rsidR="002E17C8">
        <w:rPr>
          <w:rFonts w:ascii="Arial" w:hAnsi="Arial" w:cs="Arial"/>
        </w:rPr>
        <w:t>[</w:t>
      </w:r>
      <w:r w:rsidRPr="00BD663A">
        <w:rPr>
          <w:rFonts w:ascii="Arial" w:hAnsi="Arial" w:cs="Arial"/>
        </w:rPr>
        <w:t>12</w:t>
      </w:r>
      <w:r w:rsidR="002E17C8">
        <w:rPr>
          <w:rFonts w:ascii="Arial" w:hAnsi="Arial" w:cs="Arial"/>
        </w:rPr>
        <w:t>]</w:t>
      </w:r>
      <w:r w:rsidRPr="00BD663A">
        <w:rPr>
          <w:rFonts w:ascii="Arial" w:hAnsi="Arial" w:cs="Arial"/>
        </w:rPr>
        <w:t xml:space="preserve">. Studies of single trigger avoidance interventions show inconsistent results </w:t>
      </w:r>
      <w:r w:rsidR="002E17C8">
        <w:rPr>
          <w:rFonts w:ascii="Arial" w:hAnsi="Arial" w:cs="Arial"/>
        </w:rPr>
        <w:t>[</w:t>
      </w:r>
      <w:r w:rsidRPr="00BD663A">
        <w:rPr>
          <w:rFonts w:ascii="Arial" w:hAnsi="Arial" w:cs="Arial"/>
        </w:rPr>
        <w:t>13-15</w:t>
      </w:r>
      <w:r w:rsidR="002E17C8">
        <w:rPr>
          <w:rFonts w:ascii="Arial" w:hAnsi="Arial" w:cs="Arial"/>
        </w:rPr>
        <w:t>]</w:t>
      </w:r>
      <w:r w:rsidRPr="00BD663A">
        <w:rPr>
          <w:rFonts w:ascii="Arial" w:hAnsi="Arial" w:cs="Arial"/>
        </w:rPr>
        <w:t xml:space="preserve">. Limitations of this approach lie in the complexity of potential trigger effects, the artificiality of the programs, and a lack of individual tailoring of avoidance measures. </w:t>
      </w:r>
    </w:p>
    <w:p w14:paraId="6D4BE177" w14:textId="0DA90402" w:rsidR="00BD663A" w:rsidRPr="00BD663A" w:rsidRDefault="00BD663A" w:rsidP="00BD663A">
      <w:pPr>
        <w:ind w:firstLine="720"/>
        <w:jc w:val="both"/>
        <w:rPr>
          <w:rFonts w:ascii="Arial" w:hAnsi="Arial" w:cs="Arial"/>
        </w:rPr>
      </w:pPr>
      <w:r w:rsidRPr="00BD663A">
        <w:rPr>
          <w:rFonts w:ascii="Arial" w:hAnsi="Arial" w:cs="Arial"/>
        </w:rPr>
        <w:t xml:space="preserve">We (Co-I Ritz) have previously tested an individualized approach to asthma trigger avoidance in a one-session intervention in primary care </w:t>
      </w:r>
      <w:r w:rsidR="002E17C8">
        <w:rPr>
          <w:rFonts w:ascii="Arial" w:hAnsi="Arial" w:cs="Arial"/>
        </w:rPr>
        <w:t>[</w:t>
      </w:r>
      <w:r w:rsidRPr="00BD663A">
        <w:rPr>
          <w:rFonts w:ascii="Arial" w:hAnsi="Arial" w:cs="Arial"/>
        </w:rPr>
        <w:t>9,17</w:t>
      </w:r>
      <w:r w:rsidR="002E17C8">
        <w:rPr>
          <w:rFonts w:ascii="Arial" w:hAnsi="Arial" w:cs="Arial"/>
        </w:rPr>
        <w:t>]</w:t>
      </w:r>
      <w:r w:rsidRPr="00BD663A">
        <w:rPr>
          <w:rFonts w:ascii="Arial" w:hAnsi="Arial" w:cs="Arial"/>
        </w:rPr>
        <w:t xml:space="preserve">. Using a validated asthma trigger questionnaire and standard instructions for trigger avoidance, patients received individualized recommendations to be implemented in daily life. Two clinical trials in primary care showed promising results, but improvements were limited to lung function in the larger trial </w:t>
      </w:r>
      <w:r w:rsidR="002E17C8">
        <w:rPr>
          <w:rFonts w:ascii="Arial" w:hAnsi="Arial" w:cs="Arial"/>
        </w:rPr>
        <w:t>[</w:t>
      </w:r>
      <w:r w:rsidRPr="00BD663A">
        <w:rPr>
          <w:rFonts w:ascii="Arial" w:hAnsi="Arial" w:cs="Arial"/>
        </w:rPr>
        <w:t>17</w:t>
      </w:r>
      <w:r w:rsidR="002E17C8">
        <w:rPr>
          <w:rFonts w:ascii="Arial" w:hAnsi="Arial" w:cs="Arial"/>
        </w:rPr>
        <w:t>]</w:t>
      </w:r>
      <w:r w:rsidRPr="00BD663A">
        <w:rPr>
          <w:rFonts w:ascii="Arial" w:hAnsi="Arial" w:cs="Arial"/>
        </w:rPr>
        <w:t xml:space="preserve">. The addition of skin testing for allergies showed that many patients were not aware of the full extent of their sensitization, in particular to triggers like pollen and molds. What has been missing in these and other studies is a continuous monitoring of environmental and endogenous </w:t>
      </w:r>
      <w:r w:rsidR="002E17C8">
        <w:rPr>
          <w:rFonts w:ascii="Arial" w:hAnsi="Arial" w:cs="Arial"/>
        </w:rPr>
        <w:t>(</w:t>
      </w:r>
      <w:r w:rsidRPr="00BD663A">
        <w:rPr>
          <w:rFonts w:ascii="Arial" w:hAnsi="Arial" w:cs="Arial"/>
        </w:rPr>
        <w:t>e.g., dysfunctional breathing patterns, emotional stress) trigger factors to learn about associations between individually relevant triggers and symptoms. The identification of such contingencies is the prerequisite for implementing economic and effective trigger avoidance strategies in patients’ daily life. The proposed project aims to design and pilot-test a wearable monitoring system that will help the patient identify and continuously track some of the major asthma trigger classes.</w:t>
      </w:r>
    </w:p>
    <w:p w14:paraId="1C8F52D9" w14:textId="77777777" w:rsidR="00C726C2" w:rsidRDefault="00C726C2" w:rsidP="00B6449E">
      <w:pPr>
        <w:spacing w:before="60" w:after="60"/>
        <w:rPr>
          <w:rFonts w:ascii="Arial" w:hAnsi="Arial" w:cs="Arial"/>
          <w:b/>
        </w:rPr>
      </w:pPr>
      <w:r w:rsidRPr="00B64BAE">
        <w:rPr>
          <w:rFonts w:ascii="Arial" w:hAnsi="Arial" w:cs="Arial"/>
          <w:b/>
        </w:rPr>
        <w:t xml:space="preserve">A3. </w:t>
      </w:r>
      <w:r>
        <w:rPr>
          <w:rFonts w:ascii="Arial" w:hAnsi="Arial" w:cs="Arial"/>
          <w:b/>
        </w:rPr>
        <w:t>Asthma T</w:t>
      </w:r>
      <w:r w:rsidRPr="00A77BD7">
        <w:rPr>
          <w:rFonts w:ascii="Arial" w:hAnsi="Arial" w:cs="Arial"/>
          <w:b/>
        </w:rPr>
        <w:t xml:space="preserve">rigger </w:t>
      </w:r>
      <w:r>
        <w:rPr>
          <w:rFonts w:ascii="Arial" w:hAnsi="Arial" w:cs="Arial"/>
          <w:b/>
        </w:rPr>
        <w:t>C</w:t>
      </w:r>
      <w:r w:rsidRPr="00B64BAE">
        <w:rPr>
          <w:rFonts w:ascii="Arial" w:hAnsi="Arial" w:cs="Arial"/>
          <w:b/>
        </w:rPr>
        <w:t>lasses</w:t>
      </w:r>
      <w:r>
        <w:rPr>
          <w:rFonts w:ascii="Arial" w:hAnsi="Arial" w:cs="Arial"/>
          <w:b/>
        </w:rPr>
        <w:t xml:space="preserve"> and their Assessment</w:t>
      </w:r>
    </w:p>
    <w:p w14:paraId="3470FD07" w14:textId="5F965147" w:rsidR="002F0522" w:rsidRPr="002F0522" w:rsidRDefault="002F0522" w:rsidP="002F0522">
      <w:pPr>
        <w:ind w:firstLine="720"/>
        <w:jc w:val="both"/>
        <w:rPr>
          <w:rFonts w:ascii="Arial" w:hAnsi="Arial" w:cs="Arial"/>
        </w:rPr>
      </w:pPr>
      <w:r w:rsidRPr="002F0522">
        <w:rPr>
          <w:rFonts w:ascii="Arial" w:hAnsi="Arial" w:cs="Arial"/>
        </w:rPr>
        <w:t xml:space="preserve">We </w:t>
      </w:r>
      <w:r w:rsidR="002E17C8">
        <w:rPr>
          <w:rFonts w:ascii="Arial" w:hAnsi="Arial" w:cs="Arial"/>
        </w:rPr>
        <w:t>(</w:t>
      </w:r>
      <w:r w:rsidRPr="002F0522">
        <w:rPr>
          <w:rFonts w:ascii="Arial" w:hAnsi="Arial" w:cs="Arial"/>
        </w:rPr>
        <w:t xml:space="preserve">Co-I Ritz and collaborators) have </w:t>
      </w:r>
      <w:r w:rsidR="00931E62">
        <w:rPr>
          <w:rFonts w:ascii="Arial" w:hAnsi="Arial" w:cs="Arial"/>
        </w:rPr>
        <w:t>studied</w:t>
      </w:r>
      <w:r w:rsidRPr="002F0522">
        <w:rPr>
          <w:rFonts w:ascii="Arial" w:hAnsi="Arial" w:cs="Arial"/>
        </w:rPr>
        <w:t xml:space="preserve"> patients’ perceptions of asthma triggers of major trigger classes, including animal and pollen allergens, air pollution, physical activity, infections, and psychological factors </w:t>
      </w:r>
      <w:r w:rsidR="002E17C8">
        <w:rPr>
          <w:rFonts w:ascii="Arial" w:hAnsi="Arial" w:cs="Arial"/>
        </w:rPr>
        <w:t>[</w:t>
      </w:r>
      <w:r w:rsidRPr="002F0522">
        <w:rPr>
          <w:rFonts w:ascii="Arial" w:hAnsi="Arial" w:cs="Arial"/>
        </w:rPr>
        <w:t>18-2</w:t>
      </w:r>
      <w:r w:rsidR="00C16BA9">
        <w:rPr>
          <w:rFonts w:ascii="Arial" w:hAnsi="Arial" w:cs="Arial"/>
        </w:rPr>
        <w:t>1</w:t>
      </w:r>
      <w:r w:rsidR="002E17C8">
        <w:rPr>
          <w:rFonts w:ascii="Arial" w:hAnsi="Arial" w:cs="Arial"/>
        </w:rPr>
        <w:t>]</w:t>
      </w:r>
      <w:r w:rsidRPr="002F0522">
        <w:rPr>
          <w:rFonts w:ascii="Arial" w:hAnsi="Arial" w:cs="Arial"/>
        </w:rPr>
        <w:t xml:space="preserve">. </w:t>
      </w:r>
      <w:r w:rsidR="00931E62">
        <w:rPr>
          <w:rFonts w:ascii="Arial" w:hAnsi="Arial" w:cs="Arial"/>
        </w:rPr>
        <w:t>S</w:t>
      </w:r>
      <w:r w:rsidRPr="002F0522">
        <w:rPr>
          <w:rFonts w:ascii="Arial" w:hAnsi="Arial" w:cs="Arial"/>
        </w:rPr>
        <w:t xml:space="preserve">ignificant relationships were found with objective vulnerability or trigger factors, e.g. with allergy skin testing or airway obstruction to emotional stimuli in laboratory protocols </w:t>
      </w:r>
      <w:r w:rsidR="002E17C8">
        <w:rPr>
          <w:rFonts w:ascii="Arial" w:hAnsi="Arial" w:cs="Arial"/>
        </w:rPr>
        <w:t>[</w:t>
      </w:r>
      <w:r w:rsidRPr="002F0522">
        <w:rPr>
          <w:rFonts w:ascii="Arial" w:hAnsi="Arial" w:cs="Arial"/>
        </w:rPr>
        <w:t>18,19,22</w:t>
      </w:r>
      <w:r w:rsidR="002E17C8">
        <w:rPr>
          <w:rFonts w:ascii="Arial" w:hAnsi="Arial" w:cs="Arial"/>
        </w:rPr>
        <w:t>]</w:t>
      </w:r>
      <w:r w:rsidR="00931E62">
        <w:rPr>
          <w:rFonts w:ascii="Arial" w:hAnsi="Arial" w:cs="Arial"/>
        </w:rPr>
        <w:t>.</w:t>
      </w:r>
      <w:r w:rsidRPr="002F0522">
        <w:rPr>
          <w:rFonts w:ascii="Arial" w:hAnsi="Arial" w:cs="Arial"/>
        </w:rPr>
        <w:t xml:space="preserve"> </w:t>
      </w:r>
      <w:r w:rsidR="00931E62">
        <w:rPr>
          <w:rFonts w:ascii="Arial" w:hAnsi="Arial" w:cs="Arial"/>
        </w:rPr>
        <w:t xml:space="preserve">However, </w:t>
      </w:r>
      <w:r w:rsidRPr="002F0522">
        <w:rPr>
          <w:rFonts w:ascii="Arial" w:hAnsi="Arial" w:cs="Arial"/>
        </w:rPr>
        <w:t>observed associations remained modest because patients’ trigger perceptions often reflect more attributions of symptoms to causes than actually observed contingencies. The present proposal will focus on airborne allergic triggers as well as non-allergic triggers, in particular air pollutants, climate, physical activity, emotions and stress, and dysfunctional breathing patterns. The aim is to integrate monitoring of these trigger classes into a wearable device to aide patient self-management.</w:t>
      </w:r>
    </w:p>
    <w:p w14:paraId="48FC881A" w14:textId="6CF5EDD2" w:rsidR="00931E62" w:rsidRDefault="002F0522" w:rsidP="002F0522">
      <w:pPr>
        <w:ind w:firstLine="720"/>
        <w:jc w:val="both"/>
        <w:rPr>
          <w:rFonts w:ascii="Arial" w:hAnsi="Arial" w:cs="Arial"/>
        </w:rPr>
      </w:pPr>
      <w:r w:rsidRPr="002F0522">
        <w:rPr>
          <w:rFonts w:ascii="Arial" w:hAnsi="Arial" w:cs="Arial"/>
          <w:u w:val="single"/>
        </w:rPr>
        <w:t>Allergens,</w:t>
      </w:r>
      <w:r w:rsidRPr="002F0522">
        <w:rPr>
          <w:rFonts w:ascii="Arial" w:hAnsi="Arial" w:cs="Arial"/>
        </w:rPr>
        <w:t xml:space="preserve"> including animal dander, pollen from plants, house dust mites, cockroaches, and molds, are well-accepted in their role as precipitants of persistent airway inflammation, asthma symptoms, and exacerbations </w:t>
      </w:r>
      <w:r w:rsidR="002E17C8">
        <w:rPr>
          <w:rFonts w:ascii="Arial" w:hAnsi="Arial" w:cs="Arial"/>
        </w:rPr>
        <w:t>[</w:t>
      </w:r>
      <w:r w:rsidRPr="002F0522">
        <w:rPr>
          <w:rFonts w:ascii="Arial" w:hAnsi="Arial" w:cs="Arial"/>
        </w:rPr>
        <w:t>1,2</w:t>
      </w:r>
      <w:r w:rsidR="002E17C8">
        <w:rPr>
          <w:rFonts w:ascii="Arial" w:hAnsi="Arial" w:cs="Arial"/>
        </w:rPr>
        <w:t>]</w:t>
      </w:r>
      <w:r w:rsidRPr="002F0522">
        <w:rPr>
          <w:rFonts w:ascii="Arial" w:hAnsi="Arial" w:cs="Arial"/>
        </w:rPr>
        <w:t xml:space="preserve">. </w:t>
      </w:r>
      <w:r w:rsidR="00931E62">
        <w:rPr>
          <w:rFonts w:ascii="Arial" w:hAnsi="Arial" w:cs="Arial"/>
        </w:rPr>
        <w:t>E</w:t>
      </w:r>
      <w:r w:rsidRPr="002F0522">
        <w:rPr>
          <w:rFonts w:ascii="Arial" w:hAnsi="Arial" w:cs="Arial"/>
        </w:rPr>
        <w:t xml:space="preserve">xposure to pets is easier to identify </w:t>
      </w:r>
      <w:r w:rsidR="002E17C8">
        <w:rPr>
          <w:rFonts w:ascii="Arial" w:hAnsi="Arial" w:cs="Arial"/>
        </w:rPr>
        <w:t>[</w:t>
      </w:r>
      <w:r w:rsidRPr="002F0522">
        <w:rPr>
          <w:rFonts w:ascii="Arial" w:hAnsi="Arial" w:cs="Arial"/>
        </w:rPr>
        <w:t>18,20</w:t>
      </w:r>
      <w:r w:rsidR="002E17C8">
        <w:rPr>
          <w:rFonts w:ascii="Arial" w:hAnsi="Arial" w:cs="Arial"/>
        </w:rPr>
        <w:t>]</w:t>
      </w:r>
      <w:r w:rsidR="00931E62">
        <w:rPr>
          <w:rFonts w:ascii="Arial" w:hAnsi="Arial" w:cs="Arial"/>
        </w:rPr>
        <w:t>; however</w:t>
      </w:r>
      <w:r w:rsidRPr="002F0522">
        <w:rPr>
          <w:rFonts w:ascii="Arial" w:hAnsi="Arial" w:cs="Arial"/>
        </w:rPr>
        <w:t xml:space="preserve"> the impact of less visible aeroallergens is more difficult to discern and associations with skin-test results tend to be low </w:t>
      </w:r>
      <w:r w:rsidR="002E17C8">
        <w:rPr>
          <w:rFonts w:ascii="Arial" w:hAnsi="Arial" w:cs="Arial"/>
        </w:rPr>
        <w:t>[</w:t>
      </w:r>
      <w:r w:rsidRPr="002F0522">
        <w:rPr>
          <w:rFonts w:ascii="Arial" w:hAnsi="Arial" w:cs="Arial"/>
        </w:rPr>
        <w:t>18,20,23</w:t>
      </w:r>
      <w:r w:rsidR="002E17C8">
        <w:rPr>
          <w:rFonts w:ascii="Arial" w:hAnsi="Arial" w:cs="Arial"/>
        </w:rPr>
        <w:t>]</w:t>
      </w:r>
      <w:r w:rsidRPr="002F0522">
        <w:rPr>
          <w:rFonts w:ascii="Arial" w:hAnsi="Arial" w:cs="Arial"/>
        </w:rPr>
        <w:t xml:space="preserve">. </w:t>
      </w:r>
      <w:r w:rsidR="00931E62">
        <w:rPr>
          <w:rFonts w:ascii="Arial" w:hAnsi="Arial" w:cs="Arial"/>
        </w:rPr>
        <w:t xml:space="preserve">These allergens are typically identified by collecting airborne particulate matter </w:t>
      </w:r>
      <w:r w:rsidR="002E17C8">
        <w:rPr>
          <w:rFonts w:ascii="Arial" w:hAnsi="Arial" w:cs="Arial"/>
        </w:rPr>
        <w:t>(</w:t>
      </w:r>
      <w:r w:rsidR="00931E62">
        <w:rPr>
          <w:rFonts w:ascii="Arial" w:hAnsi="Arial" w:cs="Arial"/>
        </w:rPr>
        <w:t xml:space="preserve">PM) with subsequent immunoanalysis </w:t>
      </w:r>
      <w:r w:rsidR="002E17C8">
        <w:rPr>
          <w:rFonts w:ascii="Arial" w:hAnsi="Arial" w:cs="Arial"/>
        </w:rPr>
        <w:t>[</w:t>
      </w:r>
      <w:r w:rsidR="00344C6B">
        <w:rPr>
          <w:rFonts w:ascii="Arial" w:hAnsi="Arial" w:cs="Arial"/>
        </w:rPr>
        <w:t>D1</w:t>
      </w:r>
      <w:r w:rsidR="002E17C8">
        <w:rPr>
          <w:rFonts w:ascii="Arial" w:hAnsi="Arial" w:cs="Arial"/>
        </w:rPr>
        <w:t>]</w:t>
      </w:r>
      <w:r w:rsidR="00931E62">
        <w:rPr>
          <w:rFonts w:ascii="Arial" w:hAnsi="Arial" w:cs="Arial"/>
        </w:rPr>
        <w:t>. At present, t</w:t>
      </w:r>
      <w:r w:rsidR="00C9638B">
        <w:rPr>
          <w:rFonts w:ascii="Arial" w:hAnsi="Arial" w:cs="Arial"/>
        </w:rPr>
        <w:t>he</w:t>
      </w:r>
      <w:r w:rsidR="00931E62">
        <w:rPr>
          <w:rFonts w:ascii="Arial" w:hAnsi="Arial" w:cs="Arial"/>
        </w:rPr>
        <w:t>re are</w:t>
      </w:r>
      <w:r w:rsidR="00C9638B">
        <w:rPr>
          <w:rFonts w:ascii="Arial" w:hAnsi="Arial" w:cs="Arial"/>
        </w:rPr>
        <w:t xml:space="preserve"> no real-time, wearable devices that can detect</w:t>
      </w:r>
      <w:r w:rsidR="004F051D">
        <w:rPr>
          <w:rFonts w:ascii="Arial" w:hAnsi="Arial" w:cs="Arial"/>
        </w:rPr>
        <w:t xml:space="preserve"> the type of the airborne particulates.</w:t>
      </w:r>
      <w:r w:rsidR="00931E62">
        <w:rPr>
          <w:rFonts w:ascii="Arial" w:hAnsi="Arial" w:cs="Arial"/>
        </w:rPr>
        <w:t xml:space="preserve"> </w:t>
      </w:r>
    </w:p>
    <w:p w14:paraId="6DA7CE7B" w14:textId="5F4038A3" w:rsidR="002F0522" w:rsidRPr="002F0522" w:rsidRDefault="002F0522" w:rsidP="002F0522">
      <w:pPr>
        <w:ind w:firstLine="720"/>
        <w:jc w:val="both"/>
        <w:rPr>
          <w:rFonts w:ascii="Arial" w:hAnsi="Arial" w:cs="Arial"/>
          <w:b/>
        </w:rPr>
      </w:pPr>
      <w:r w:rsidRPr="002F0522">
        <w:rPr>
          <w:rFonts w:ascii="Arial" w:hAnsi="Arial" w:cs="Arial"/>
        </w:rPr>
        <w:lastRenderedPageBreak/>
        <w:t xml:space="preserve">Although allergens play an important role in asthma and the dominant pathophysiological model of asthma is focused on allergen-mediated airway inflammation, at least 40-50 percent of asthma cases have been determined being the non-atopic phenotype </w:t>
      </w:r>
      <w:r w:rsidR="002E17C8">
        <w:rPr>
          <w:rFonts w:ascii="Arial" w:hAnsi="Arial" w:cs="Arial"/>
        </w:rPr>
        <w:t>[</w:t>
      </w:r>
      <w:r w:rsidRPr="002F0522">
        <w:rPr>
          <w:rFonts w:ascii="Arial" w:hAnsi="Arial" w:cs="Arial"/>
        </w:rPr>
        <w:t>24</w:t>
      </w:r>
      <w:r w:rsidR="002E17C8">
        <w:rPr>
          <w:rFonts w:ascii="Arial" w:hAnsi="Arial" w:cs="Arial"/>
        </w:rPr>
        <w:t>]</w:t>
      </w:r>
      <w:r w:rsidRPr="002F0522">
        <w:rPr>
          <w:rFonts w:ascii="Arial" w:hAnsi="Arial" w:cs="Arial"/>
        </w:rPr>
        <w:t>.</w:t>
      </w:r>
      <w:r w:rsidRPr="002F0522">
        <w:rPr>
          <w:rFonts w:ascii="Arial" w:hAnsi="Arial" w:cs="Arial"/>
          <w:b/>
        </w:rPr>
        <w:t xml:space="preserve"> </w:t>
      </w:r>
    </w:p>
    <w:p w14:paraId="6ED23657" w14:textId="4B6841CE" w:rsidR="004F051D" w:rsidRDefault="002F0522" w:rsidP="002F0522">
      <w:pPr>
        <w:ind w:firstLine="720"/>
        <w:jc w:val="both"/>
        <w:rPr>
          <w:rFonts w:ascii="Arial" w:hAnsi="Arial" w:cs="Arial"/>
        </w:rPr>
      </w:pPr>
      <w:r w:rsidRPr="002F0522">
        <w:rPr>
          <w:rFonts w:ascii="Arial" w:hAnsi="Arial" w:cs="Arial"/>
        </w:rPr>
        <w:t xml:space="preserve">A large proportion of asthma patients are affected by exercise-induced asthma </w:t>
      </w:r>
      <w:r w:rsidR="002E17C8">
        <w:rPr>
          <w:rFonts w:ascii="Arial" w:hAnsi="Arial" w:cs="Arial"/>
        </w:rPr>
        <w:t>[</w:t>
      </w:r>
      <w:r w:rsidRPr="002F0522">
        <w:rPr>
          <w:rFonts w:ascii="Arial" w:hAnsi="Arial" w:cs="Arial"/>
        </w:rPr>
        <w:t>25</w:t>
      </w:r>
      <w:r w:rsidR="002E17C8">
        <w:rPr>
          <w:rFonts w:ascii="Arial" w:hAnsi="Arial" w:cs="Arial"/>
        </w:rPr>
        <w:t>]</w:t>
      </w:r>
      <w:r w:rsidRPr="002F0522">
        <w:rPr>
          <w:rFonts w:ascii="Arial" w:hAnsi="Arial" w:cs="Arial"/>
        </w:rPr>
        <w:t xml:space="preserve">. Considerable misconceptions exist as to whether </w:t>
      </w:r>
      <w:r w:rsidRPr="002F0522">
        <w:rPr>
          <w:rFonts w:ascii="Arial" w:hAnsi="Arial" w:cs="Arial"/>
          <w:u w:val="single"/>
        </w:rPr>
        <w:t>physical activity</w:t>
      </w:r>
      <w:r w:rsidRPr="002F0522">
        <w:rPr>
          <w:rFonts w:ascii="Arial" w:hAnsi="Arial" w:cs="Arial"/>
        </w:rPr>
        <w:t xml:space="preserve"> is beneficial and safe, and patients are inclined to lead a sedentary life </w:t>
      </w:r>
      <w:r w:rsidR="002E17C8">
        <w:rPr>
          <w:rFonts w:ascii="Arial" w:hAnsi="Arial" w:cs="Arial"/>
        </w:rPr>
        <w:t>[</w:t>
      </w:r>
      <w:r w:rsidRPr="002F0522">
        <w:rPr>
          <w:rFonts w:ascii="Arial" w:hAnsi="Arial" w:cs="Arial"/>
        </w:rPr>
        <w:t>26,27</w:t>
      </w:r>
      <w:r w:rsidR="002E17C8">
        <w:rPr>
          <w:rFonts w:ascii="Arial" w:hAnsi="Arial" w:cs="Arial"/>
        </w:rPr>
        <w:t>]</w:t>
      </w:r>
      <w:r w:rsidRPr="002F0522">
        <w:rPr>
          <w:rFonts w:ascii="Arial" w:hAnsi="Arial" w:cs="Arial"/>
        </w:rPr>
        <w:t xml:space="preserve">. A diary study with spirometry (conducted by Co-I Ritz) found that higher levels of daily physical activity were associated with better lung function (controlled for bronchodilator use) but elevated symptom ratings in patients </w:t>
      </w:r>
      <w:r w:rsidR="002E17C8">
        <w:rPr>
          <w:rFonts w:ascii="Arial" w:hAnsi="Arial" w:cs="Arial"/>
        </w:rPr>
        <w:t>[</w:t>
      </w:r>
      <w:r w:rsidRPr="002F0522">
        <w:rPr>
          <w:rFonts w:ascii="Arial" w:hAnsi="Arial" w:cs="Arial"/>
        </w:rPr>
        <w:t>28</w:t>
      </w:r>
      <w:r w:rsidR="002E17C8">
        <w:rPr>
          <w:rFonts w:ascii="Arial" w:hAnsi="Arial" w:cs="Arial"/>
        </w:rPr>
        <w:t>]</w:t>
      </w:r>
      <w:r w:rsidRPr="002F0522">
        <w:rPr>
          <w:rFonts w:ascii="Arial" w:hAnsi="Arial" w:cs="Arial"/>
        </w:rPr>
        <w:t>.</w:t>
      </w:r>
      <w:r w:rsidR="004F051D">
        <w:rPr>
          <w:rFonts w:ascii="Arial" w:hAnsi="Arial" w:cs="Arial"/>
        </w:rPr>
        <w:t xml:space="preserve"> There are many activity trackers (i.e.FitBit, etc.), but their information is difficult to use without </w:t>
      </w:r>
      <w:r w:rsidR="00684399">
        <w:rPr>
          <w:rFonts w:ascii="Arial" w:hAnsi="Arial" w:cs="Arial"/>
        </w:rPr>
        <w:t xml:space="preserve">simultaneous </w:t>
      </w:r>
      <w:r w:rsidR="004F051D">
        <w:rPr>
          <w:rFonts w:ascii="Arial" w:hAnsi="Arial" w:cs="Arial"/>
        </w:rPr>
        <w:t xml:space="preserve">tracking </w:t>
      </w:r>
      <w:r w:rsidR="00684399">
        <w:rPr>
          <w:rFonts w:ascii="Arial" w:hAnsi="Arial" w:cs="Arial"/>
        </w:rPr>
        <w:t xml:space="preserve">of </w:t>
      </w:r>
      <w:r w:rsidR="004F051D">
        <w:rPr>
          <w:rFonts w:ascii="Arial" w:hAnsi="Arial" w:cs="Arial"/>
        </w:rPr>
        <w:t>the occurrence of symptoms and/or the physiological status.</w:t>
      </w:r>
    </w:p>
    <w:p w14:paraId="4B82C448" w14:textId="2335B188" w:rsidR="002F0522" w:rsidRPr="002F0522" w:rsidRDefault="002F0522" w:rsidP="004F051D">
      <w:pPr>
        <w:ind w:firstLine="720"/>
        <w:jc w:val="both"/>
        <w:rPr>
          <w:rFonts w:ascii="Arial" w:hAnsi="Arial" w:cs="Arial"/>
        </w:rPr>
      </w:pPr>
      <w:r w:rsidRPr="002F0522">
        <w:rPr>
          <w:rFonts w:ascii="Arial" w:hAnsi="Arial" w:cs="Arial"/>
          <w:u w:val="single"/>
        </w:rPr>
        <w:t>Exposure to indoor/outdoor air pollution</w:t>
      </w:r>
      <w:r w:rsidRPr="002F0522">
        <w:rPr>
          <w:rFonts w:ascii="Arial" w:hAnsi="Arial" w:cs="Arial"/>
        </w:rPr>
        <w:t xml:space="preserve">, in particular particulate matter ≤10 micrometers (PM10) has been established a major contributor to asthma symptoms, emergency room visits, and hospitalizations </w:t>
      </w:r>
      <w:r w:rsidR="002E17C8">
        <w:rPr>
          <w:rFonts w:ascii="Arial" w:hAnsi="Arial" w:cs="Arial"/>
        </w:rPr>
        <w:t>[</w:t>
      </w:r>
      <w:r w:rsidRPr="002F0522">
        <w:rPr>
          <w:rFonts w:ascii="Arial" w:hAnsi="Arial" w:cs="Arial"/>
        </w:rPr>
        <w:t>2,29,30</w:t>
      </w:r>
      <w:r w:rsidR="002E17C8">
        <w:rPr>
          <w:rFonts w:ascii="Arial" w:hAnsi="Arial" w:cs="Arial"/>
        </w:rPr>
        <w:t>]</w:t>
      </w:r>
      <w:r w:rsidRPr="002F0522">
        <w:rPr>
          <w:rFonts w:ascii="Arial" w:hAnsi="Arial" w:cs="Arial"/>
        </w:rPr>
        <w:t xml:space="preserve">.The role of indoor pollutants such as smoke from cigarettes in compromising asthma control especially in children has also been highlighted </w:t>
      </w:r>
      <w:r w:rsidR="002E17C8">
        <w:rPr>
          <w:rFonts w:ascii="Arial" w:hAnsi="Arial" w:cs="Arial"/>
        </w:rPr>
        <w:t>[</w:t>
      </w:r>
      <w:r w:rsidRPr="002F0522">
        <w:rPr>
          <w:rFonts w:ascii="Arial" w:hAnsi="Arial" w:cs="Arial"/>
        </w:rPr>
        <w:t>2, 31,32</w:t>
      </w:r>
      <w:r w:rsidR="002E17C8">
        <w:rPr>
          <w:rFonts w:ascii="Arial" w:hAnsi="Arial" w:cs="Arial"/>
        </w:rPr>
        <w:t>]</w:t>
      </w:r>
      <w:r w:rsidRPr="002F0522">
        <w:rPr>
          <w:rFonts w:ascii="Arial" w:hAnsi="Arial" w:cs="Arial"/>
        </w:rPr>
        <w:t>. Detection of such pollutants in the environment is typically difficult for patients and their families</w:t>
      </w:r>
      <w:r w:rsidR="004F051D">
        <w:rPr>
          <w:rFonts w:ascii="Arial" w:hAnsi="Arial" w:cs="Arial"/>
        </w:rPr>
        <w:t xml:space="preserve">. </w:t>
      </w:r>
      <w:r w:rsidR="00A7028A">
        <w:rPr>
          <w:rFonts w:ascii="Arial" w:hAnsi="Arial" w:cs="Arial"/>
        </w:rPr>
        <w:t>Most</w:t>
      </w:r>
      <w:r w:rsidR="004F051D">
        <w:rPr>
          <w:rFonts w:ascii="Arial" w:hAnsi="Arial" w:cs="Arial"/>
        </w:rPr>
        <w:t xml:space="preserve"> existing devices (i.e. smoke detectors) </w:t>
      </w:r>
      <w:r w:rsidR="00684399">
        <w:rPr>
          <w:rFonts w:ascii="Arial" w:hAnsi="Arial" w:cs="Arial"/>
        </w:rPr>
        <w:t xml:space="preserve">have entirely different purpose. They </w:t>
      </w:r>
      <w:r w:rsidR="004F051D">
        <w:rPr>
          <w:rFonts w:ascii="Arial" w:hAnsi="Arial" w:cs="Arial"/>
        </w:rPr>
        <w:t>are n</w:t>
      </w:r>
      <w:r w:rsidR="00A7028A">
        <w:rPr>
          <w:rFonts w:ascii="Arial" w:hAnsi="Arial" w:cs="Arial"/>
        </w:rPr>
        <w:t>either</w:t>
      </w:r>
      <w:r w:rsidR="004F051D">
        <w:rPr>
          <w:rFonts w:ascii="Arial" w:hAnsi="Arial" w:cs="Arial"/>
        </w:rPr>
        <w:t xml:space="preserve"> wearable, no</w:t>
      </w:r>
      <w:r w:rsidR="00A7028A">
        <w:rPr>
          <w:rFonts w:ascii="Arial" w:hAnsi="Arial" w:cs="Arial"/>
        </w:rPr>
        <w:t>r</w:t>
      </w:r>
      <w:r w:rsidR="004F051D">
        <w:rPr>
          <w:rFonts w:ascii="Arial" w:hAnsi="Arial" w:cs="Arial"/>
        </w:rPr>
        <w:t xml:space="preserve"> they provide any </w:t>
      </w:r>
      <w:r w:rsidR="00A7028A">
        <w:rPr>
          <w:rFonts w:ascii="Arial" w:hAnsi="Arial" w:cs="Arial"/>
        </w:rPr>
        <w:t>continuous</w:t>
      </w:r>
      <w:r w:rsidR="004F051D">
        <w:rPr>
          <w:rFonts w:ascii="Arial" w:hAnsi="Arial" w:cs="Arial"/>
        </w:rPr>
        <w:t xml:space="preserve">, long </w:t>
      </w:r>
      <w:r w:rsidR="00A7028A">
        <w:rPr>
          <w:rFonts w:ascii="Arial" w:hAnsi="Arial" w:cs="Arial"/>
        </w:rPr>
        <w:t xml:space="preserve">term recording capabilities. </w:t>
      </w:r>
    </w:p>
    <w:p w14:paraId="72B0D5D2" w14:textId="2E4F1BA3" w:rsidR="002F0522" w:rsidRPr="002F0522" w:rsidRDefault="002F0522" w:rsidP="002E17C8">
      <w:pPr>
        <w:ind w:firstLine="720"/>
        <w:jc w:val="both"/>
        <w:rPr>
          <w:rFonts w:ascii="Arial" w:hAnsi="Arial" w:cs="Arial"/>
          <w:b/>
        </w:rPr>
      </w:pPr>
      <w:r w:rsidRPr="002F0522">
        <w:rPr>
          <w:rFonts w:ascii="Arial" w:hAnsi="Arial" w:cs="Arial"/>
          <w:u w:val="single"/>
        </w:rPr>
        <w:t>Climate or meteorological variables</w:t>
      </w:r>
      <w:r w:rsidRPr="002F0522">
        <w:rPr>
          <w:rFonts w:ascii="Arial" w:hAnsi="Arial" w:cs="Arial"/>
        </w:rPr>
        <w:t xml:space="preserve"> such as temperature and humidity can have adverse effects on asthma </w:t>
      </w:r>
      <w:r w:rsidR="002E17C8">
        <w:rPr>
          <w:rFonts w:ascii="Arial" w:hAnsi="Arial" w:cs="Arial"/>
        </w:rPr>
        <w:t>[</w:t>
      </w:r>
      <w:r w:rsidRPr="002F0522">
        <w:rPr>
          <w:rFonts w:ascii="Arial" w:hAnsi="Arial" w:cs="Arial"/>
        </w:rPr>
        <w:t>30,33</w:t>
      </w:r>
      <w:r w:rsidR="002E17C8">
        <w:rPr>
          <w:rFonts w:ascii="Arial" w:hAnsi="Arial" w:cs="Arial"/>
        </w:rPr>
        <w:t>]</w:t>
      </w:r>
      <w:r w:rsidRPr="002F0522">
        <w:rPr>
          <w:rFonts w:ascii="Arial" w:hAnsi="Arial" w:cs="Arial"/>
        </w:rPr>
        <w:t xml:space="preserve">, in particular in interaction with physical activity and stronger ventilation </w:t>
      </w:r>
      <w:r w:rsidR="002E17C8">
        <w:rPr>
          <w:rFonts w:ascii="Arial" w:hAnsi="Arial" w:cs="Arial"/>
        </w:rPr>
        <w:t>[</w:t>
      </w:r>
      <w:r w:rsidRPr="002F0522">
        <w:rPr>
          <w:rFonts w:ascii="Arial" w:hAnsi="Arial" w:cs="Arial"/>
        </w:rPr>
        <w:t>25</w:t>
      </w:r>
      <w:r w:rsidR="002E17C8">
        <w:rPr>
          <w:rFonts w:ascii="Arial" w:hAnsi="Arial" w:cs="Arial"/>
        </w:rPr>
        <w:t>]</w:t>
      </w:r>
      <w:r w:rsidRPr="002F0522">
        <w:rPr>
          <w:rFonts w:ascii="Arial" w:hAnsi="Arial" w:cs="Arial"/>
        </w:rPr>
        <w:t xml:space="preserve"> or allergens </w:t>
      </w:r>
      <w:r w:rsidR="002E17C8">
        <w:rPr>
          <w:rFonts w:ascii="Arial" w:hAnsi="Arial" w:cs="Arial"/>
        </w:rPr>
        <w:t>[</w:t>
      </w:r>
      <w:r w:rsidRPr="002F0522">
        <w:rPr>
          <w:rFonts w:ascii="Arial" w:hAnsi="Arial" w:cs="Arial"/>
        </w:rPr>
        <w:t>34</w:t>
      </w:r>
      <w:r w:rsidR="002E17C8">
        <w:rPr>
          <w:rFonts w:ascii="Arial" w:hAnsi="Arial" w:cs="Arial"/>
        </w:rPr>
        <w:t>]</w:t>
      </w:r>
      <w:r w:rsidRPr="002F0522">
        <w:rPr>
          <w:rFonts w:ascii="Arial" w:hAnsi="Arial" w:cs="Arial"/>
        </w:rPr>
        <w:t xml:space="preserve">. Patients report these factors frequently among their personally most relevant asthma triggers </w:t>
      </w:r>
      <w:r w:rsidR="002E17C8">
        <w:rPr>
          <w:rFonts w:ascii="Arial" w:hAnsi="Arial" w:cs="Arial"/>
        </w:rPr>
        <w:t>[</w:t>
      </w:r>
      <w:r w:rsidRPr="002F0522">
        <w:rPr>
          <w:rFonts w:ascii="Arial" w:hAnsi="Arial" w:cs="Arial"/>
        </w:rPr>
        <w:t>19</w:t>
      </w:r>
      <w:r w:rsidR="002E17C8">
        <w:rPr>
          <w:rFonts w:ascii="Arial" w:hAnsi="Arial" w:cs="Arial"/>
        </w:rPr>
        <w:t>]</w:t>
      </w:r>
      <w:r w:rsidRPr="002F0522">
        <w:rPr>
          <w:rFonts w:ascii="Arial" w:hAnsi="Arial" w:cs="Arial"/>
        </w:rPr>
        <w:t xml:space="preserve">. </w:t>
      </w:r>
      <w:r w:rsidR="00A7028A">
        <w:rPr>
          <w:rFonts w:ascii="Arial" w:hAnsi="Arial" w:cs="Arial"/>
        </w:rPr>
        <w:t>However, personal temperature and humidity loggers</w:t>
      </w:r>
      <w:r w:rsidR="00684399">
        <w:rPr>
          <w:rFonts w:ascii="Arial" w:hAnsi="Arial" w:cs="Arial"/>
        </w:rPr>
        <w:t xml:space="preserve"> are non-existent.</w:t>
      </w:r>
    </w:p>
    <w:p w14:paraId="7E114165" w14:textId="4C80D9EF" w:rsidR="002F6ECB" w:rsidRDefault="002F0522" w:rsidP="002F6ECB">
      <w:pPr>
        <w:ind w:firstLine="720"/>
        <w:jc w:val="both"/>
        <w:rPr>
          <w:rFonts w:ascii="Arial" w:hAnsi="Arial" w:cs="Arial"/>
        </w:rPr>
      </w:pPr>
      <w:r w:rsidRPr="002F0522">
        <w:rPr>
          <w:rFonts w:ascii="Arial" w:hAnsi="Arial" w:cs="Arial"/>
          <w:u w:val="single"/>
        </w:rPr>
        <w:t>Emotions and stress</w:t>
      </w:r>
      <w:r w:rsidRPr="002F0522">
        <w:rPr>
          <w:rFonts w:ascii="Arial" w:hAnsi="Arial" w:cs="Arial"/>
        </w:rPr>
        <w:t xml:space="preserve"> have been known for some time to trigger airway obstruction, symptoms, and asthma exacerbations </w:t>
      </w:r>
      <w:r w:rsidR="002E17C8">
        <w:rPr>
          <w:rFonts w:ascii="Arial" w:hAnsi="Arial" w:cs="Arial"/>
        </w:rPr>
        <w:t>(</w:t>
      </w:r>
      <w:r w:rsidRPr="002F0522">
        <w:rPr>
          <w:rFonts w:ascii="Arial" w:hAnsi="Arial" w:cs="Arial"/>
        </w:rPr>
        <w:t xml:space="preserve">for reviews, see 35,36). Reports of psychological triggers have been linked to suboptimal asthma control, lower quality of life, and higher frequency of exacerbations and emergency treatments, even when controlling for asthma severity, other trigger factors, and psychopathology </w:t>
      </w:r>
      <w:r w:rsidR="002E17C8">
        <w:rPr>
          <w:rFonts w:ascii="Arial" w:hAnsi="Arial" w:cs="Arial"/>
        </w:rPr>
        <w:t>[</w:t>
      </w:r>
      <w:r w:rsidRPr="002F0522">
        <w:rPr>
          <w:rFonts w:ascii="Arial" w:hAnsi="Arial" w:cs="Arial"/>
        </w:rPr>
        <w:t>21,37</w:t>
      </w:r>
      <w:r w:rsidR="002E17C8">
        <w:rPr>
          <w:rFonts w:ascii="Arial" w:hAnsi="Arial" w:cs="Arial"/>
        </w:rPr>
        <w:t>]</w:t>
      </w:r>
      <w:r w:rsidRPr="002F0522">
        <w:rPr>
          <w:rFonts w:ascii="Arial" w:hAnsi="Arial" w:cs="Arial"/>
        </w:rPr>
        <w:t xml:space="preserve">. Determining the impact of these triggers is difficult for patients in daily life given the complexity of psychological experiences and social interactions. However, monitoring endogenous pathways of stress- and emotion-induced asthma symptoms, such as vagal excitation </w:t>
      </w:r>
      <w:r w:rsidR="002E17C8">
        <w:rPr>
          <w:rFonts w:ascii="Arial" w:hAnsi="Arial" w:cs="Arial"/>
        </w:rPr>
        <w:t>[</w:t>
      </w:r>
      <w:r w:rsidRPr="002F0522">
        <w:rPr>
          <w:rFonts w:ascii="Arial" w:hAnsi="Arial" w:cs="Arial"/>
        </w:rPr>
        <w:t>20</w:t>
      </w:r>
      <w:r w:rsidR="002E17C8">
        <w:rPr>
          <w:rFonts w:ascii="Arial" w:hAnsi="Arial" w:cs="Arial"/>
        </w:rPr>
        <w:t>]</w:t>
      </w:r>
      <w:r w:rsidRPr="002F0522">
        <w:rPr>
          <w:rFonts w:ascii="Arial" w:hAnsi="Arial" w:cs="Arial"/>
        </w:rPr>
        <w:t xml:space="preserve"> and hyperventilation </w:t>
      </w:r>
      <w:r w:rsidR="002E17C8">
        <w:rPr>
          <w:rFonts w:ascii="Arial" w:hAnsi="Arial" w:cs="Arial"/>
        </w:rPr>
        <w:t>[</w:t>
      </w:r>
      <w:r w:rsidRPr="002F0522">
        <w:rPr>
          <w:rFonts w:ascii="Arial" w:hAnsi="Arial" w:cs="Arial"/>
        </w:rPr>
        <w:t>38,39</w:t>
      </w:r>
      <w:r w:rsidR="002E17C8">
        <w:rPr>
          <w:rFonts w:ascii="Arial" w:hAnsi="Arial" w:cs="Arial"/>
        </w:rPr>
        <w:t>]</w:t>
      </w:r>
      <w:r w:rsidRPr="002F0522">
        <w:rPr>
          <w:rFonts w:ascii="Arial" w:hAnsi="Arial" w:cs="Arial"/>
        </w:rPr>
        <w:t xml:space="preserve">, could potentially help patients to develop a better understanding of contingencies and individual vulnerabilities and thus aide future prevention measures by suitable coping techniques, relaxation, or avoidance. </w:t>
      </w:r>
      <w:r w:rsidR="00684399">
        <w:rPr>
          <w:rFonts w:ascii="Arial" w:hAnsi="Arial" w:cs="Arial"/>
        </w:rPr>
        <w:t xml:space="preserve">Devices that measure these parameters are scarce and </w:t>
      </w:r>
      <w:r w:rsidR="002F6ECB">
        <w:rPr>
          <w:rFonts w:ascii="Arial" w:hAnsi="Arial" w:cs="Arial"/>
        </w:rPr>
        <w:t>rarely comfortable to wear</w:t>
      </w:r>
      <w:r w:rsidR="00684399">
        <w:rPr>
          <w:rFonts w:ascii="Arial" w:hAnsi="Arial" w:cs="Arial"/>
        </w:rPr>
        <w:t>. Specifically, continuous breathing rate measurement requires the patient to wear elastic bands around the chest. Breathing volume measurement is typically done at doctor</w:t>
      </w:r>
      <w:r w:rsidR="002F6ECB">
        <w:rPr>
          <w:rFonts w:ascii="Arial" w:hAnsi="Arial" w:cs="Arial"/>
        </w:rPr>
        <w:t>’</w:t>
      </w:r>
      <w:r w:rsidR="00684399">
        <w:rPr>
          <w:rFonts w:ascii="Arial" w:hAnsi="Arial" w:cs="Arial"/>
        </w:rPr>
        <w:t>s office</w:t>
      </w:r>
      <w:r w:rsidR="002F6ECB">
        <w:rPr>
          <w:rFonts w:ascii="Arial" w:hAnsi="Arial" w:cs="Arial"/>
        </w:rPr>
        <w:t>.</w:t>
      </w:r>
    </w:p>
    <w:p w14:paraId="317E06CE" w14:textId="1071B2EA" w:rsidR="00C726C2" w:rsidRDefault="002F0522" w:rsidP="002F6ECB">
      <w:pPr>
        <w:ind w:firstLine="720"/>
        <w:jc w:val="both"/>
        <w:rPr>
          <w:rFonts w:ascii="Arial" w:hAnsi="Arial" w:cs="Arial"/>
        </w:rPr>
      </w:pPr>
      <w:r w:rsidRPr="002F0522">
        <w:rPr>
          <w:rFonts w:ascii="Arial" w:hAnsi="Arial" w:cs="Arial"/>
        </w:rPr>
        <w:t xml:space="preserve">Particular </w:t>
      </w:r>
      <w:r w:rsidRPr="002F0522">
        <w:rPr>
          <w:rFonts w:ascii="Arial" w:hAnsi="Arial" w:cs="Arial"/>
          <w:u w:val="single"/>
        </w:rPr>
        <w:t>breathing patterns</w:t>
      </w:r>
      <w:r w:rsidRPr="002F0522">
        <w:rPr>
          <w:rFonts w:ascii="Arial" w:hAnsi="Arial" w:cs="Arial"/>
        </w:rPr>
        <w:t xml:space="preserve"> promote asthma symptoms independent from emotional or stressful situations. Hyperventilation, or lower than normal carbon dioxide levels, are common in asthma </w:t>
      </w:r>
      <w:r w:rsidR="002E17C8">
        <w:rPr>
          <w:rFonts w:ascii="Arial" w:hAnsi="Arial" w:cs="Arial"/>
        </w:rPr>
        <w:t>[</w:t>
      </w:r>
      <w:r w:rsidRPr="002F0522">
        <w:rPr>
          <w:rFonts w:ascii="Arial" w:hAnsi="Arial" w:cs="Arial"/>
        </w:rPr>
        <w:t>40,41</w:t>
      </w:r>
      <w:r w:rsidR="002E17C8">
        <w:rPr>
          <w:rFonts w:ascii="Arial" w:hAnsi="Arial" w:cs="Arial"/>
        </w:rPr>
        <w:t>]</w:t>
      </w:r>
      <w:r w:rsidRPr="002F0522">
        <w:rPr>
          <w:rFonts w:ascii="Arial" w:hAnsi="Arial" w:cs="Arial"/>
        </w:rPr>
        <w:t xml:space="preserve">, lead to reflex bronchoconstriction </w:t>
      </w:r>
      <w:r w:rsidR="002E17C8">
        <w:rPr>
          <w:rFonts w:ascii="Arial" w:hAnsi="Arial" w:cs="Arial"/>
        </w:rPr>
        <w:t>[</w:t>
      </w:r>
      <w:r w:rsidRPr="002F0522">
        <w:rPr>
          <w:rFonts w:ascii="Arial" w:hAnsi="Arial" w:cs="Arial"/>
        </w:rPr>
        <w:t>42</w:t>
      </w:r>
      <w:r w:rsidR="002E17C8">
        <w:rPr>
          <w:rFonts w:ascii="Arial" w:hAnsi="Arial" w:cs="Arial"/>
        </w:rPr>
        <w:t>]</w:t>
      </w:r>
      <w:r w:rsidRPr="002F0522">
        <w:rPr>
          <w:rFonts w:ascii="Arial" w:hAnsi="Arial" w:cs="Arial"/>
        </w:rPr>
        <w:t xml:space="preserve"> and are associated with airway hyperresponsiveness </w:t>
      </w:r>
      <w:r w:rsidR="002E17C8">
        <w:rPr>
          <w:rFonts w:ascii="Arial" w:hAnsi="Arial" w:cs="Arial"/>
        </w:rPr>
        <w:t>[</w:t>
      </w:r>
      <w:r w:rsidRPr="002F0522">
        <w:rPr>
          <w:rFonts w:ascii="Arial" w:hAnsi="Arial" w:cs="Arial"/>
        </w:rPr>
        <w:t>43</w:t>
      </w:r>
      <w:r w:rsidR="002E17C8">
        <w:rPr>
          <w:rFonts w:ascii="Arial" w:hAnsi="Arial" w:cs="Arial"/>
        </w:rPr>
        <w:t>]</w:t>
      </w:r>
      <w:r w:rsidRPr="002F0522">
        <w:rPr>
          <w:rFonts w:ascii="Arial" w:hAnsi="Arial" w:cs="Arial"/>
        </w:rPr>
        <w:t xml:space="preserve">. Hyperpnea (or eucapnic hyperventilation) has been established as the major pathway for exercise-induced asthma symptoms through its capacity to lead to airway drying and/or cooling </w:t>
      </w:r>
      <w:r w:rsidR="002E17C8">
        <w:rPr>
          <w:rFonts w:ascii="Arial" w:hAnsi="Arial" w:cs="Arial"/>
        </w:rPr>
        <w:t>[</w:t>
      </w:r>
      <w:r w:rsidRPr="002F0522">
        <w:rPr>
          <w:rFonts w:ascii="Arial" w:hAnsi="Arial" w:cs="Arial"/>
        </w:rPr>
        <w:t>25</w:t>
      </w:r>
      <w:r w:rsidR="002E17C8">
        <w:rPr>
          <w:rFonts w:ascii="Arial" w:hAnsi="Arial" w:cs="Arial"/>
        </w:rPr>
        <w:t>]</w:t>
      </w:r>
      <w:r w:rsidRPr="002F0522">
        <w:rPr>
          <w:rFonts w:ascii="Arial" w:hAnsi="Arial" w:cs="Arial"/>
        </w:rPr>
        <w:t xml:space="preserve">. Controlling this trigger class can lead to major improvements in asthma outcomes, as shown in clinical trials of breathing training in asthma </w:t>
      </w:r>
      <w:r w:rsidR="002E17C8">
        <w:rPr>
          <w:rFonts w:ascii="Arial" w:hAnsi="Arial" w:cs="Arial"/>
        </w:rPr>
        <w:t>[</w:t>
      </w:r>
      <w:r w:rsidRPr="002F0522">
        <w:rPr>
          <w:rFonts w:ascii="Arial" w:hAnsi="Arial" w:cs="Arial"/>
        </w:rPr>
        <w:t>44,45</w:t>
      </w:r>
      <w:r w:rsidR="002E17C8">
        <w:rPr>
          <w:rFonts w:ascii="Arial" w:hAnsi="Arial" w:cs="Arial"/>
        </w:rPr>
        <w:t>]</w:t>
      </w:r>
      <w:r w:rsidRPr="002F0522">
        <w:rPr>
          <w:rFonts w:ascii="Arial" w:hAnsi="Arial" w:cs="Arial"/>
        </w:rPr>
        <w:t>.</w:t>
      </w:r>
      <w:r w:rsidR="002F6ECB">
        <w:rPr>
          <w:rFonts w:ascii="Arial" w:hAnsi="Arial" w:cs="Arial"/>
        </w:rPr>
        <w:t xml:space="preserve"> However, wearable unobtrusive sensor for carbon dioxide has yet to be demonstrated. </w:t>
      </w:r>
    </w:p>
    <w:p w14:paraId="75AC78C9" w14:textId="58386E0D" w:rsidR="00166486" w:rsidRDefault="000D131F" w:rsidP="00FE2C93">
      <w:pPr>
        <w:spacing w:after="60"/>
        <w:ind w:firstLine="720"/>
        <w:jc w:val="both"/>
        <w:rPr>
          <w:rFonts w:ascii="Arial" w:hAnsi="Arial" w:cs="Arial"/>
        </w:rPr>
      </w:pPr>
      <w:r>
        <w:rPr>
          <w:rFonts w:ascii="Arial" w:hAnsi="Arial" w:cs="Arial"/>
        </w:rPr>
        <w:t>In short, t</w:t>
      </w:r>
      <w:r w:rsidR="008B2011">
        <w:rPr>
          <w:rFonts w:ascii="Arial" w:hAnsi="Arial" w:cs="Arial"/>
        </w:rPr>
        <w:t>here is a great nee</w:t>
      </w:r>
      <w:r w:rsidR="00166486">
        <w:rPr>
          <w:rFonts w:ascii="Arial" w:hAnsi="Arial" w:cs="Arial"/>
        </w:rPr>
        <w:t>d fo</w:t>
      </w:r>
      <w:r w:rsidR="008B2011">
        <w:rPr>
          <w:rFonts w:ascii="Arial" w:hAnsi="Arial" w:cs="Arial"/>
        </w:rPr>
        <w:t>r an integrated sys</w:t>
      </w:r>
      <w:r>
        <w:rPr>
          <w:rFonts w:ascii="Arial" w:hAnsi="Arial" w:cs="Arial"/>
        </w:rPr>
        <w:t xml:space="preserve">tem capable of monitoring </w:t>
      </w:r>
      <w:r w:rsidR="00B6449E">
        <w:rPr>
          <w:rFonts w:ascii="Arial" w:hAnsi="Arial" w:cs="Arial"/>
        </w:rPr>
        <w:t>a wide span of asthma</w:t>
      </w:r>
      <w:r w:rsidR="008B2011">
        <w:rPr>
          <w:rFonts w:ascii="Arial" w:hAnsi="Arial" w:cs="Arial"/>
        </w:rPr>
        <w:t xml:space="preserve"> triggers.</w:t>
      </w:r>
    </w:p>
    <w:p w14:paraId="6D76AA1D" w14:textId="4BA11672" w:rsidR="005B49B4" w:rsidRPr="00A4653B" w:rsidRDefault="000156C9" w:rsidP="00FE2C93">
      <w:pPr>
        <w:spacing w:after="60"/>
        <w:rPr>
          <w:rFonts w:ascii="Arial" w:hAnsi="Arial" w:cs="Arial"/>
          <w:b/>
        </w:rPr>
      </w:pPr>
      <w:r w:rsidRPr="00A4653B">
        <w:rPr>
          <w:rFonts w:ascii="Arial" w:hAnsi="Arial" w:cs="Arial"/>
          <w:b/>
        </w:rPr>
        <w:t>Innovation</w:t>
      </w:r>
    </w:p>
    <w:p w14:paraId="40E1C0E3" w14:textId="7CDAA97C" w:rsidR="00B6449E" w:rsidRDefault="00CC6707" w:rsidP="005B275C">
      <w:pPr>
        <w:spacing w:after="60"/>
        <w:jc w:val="both"/>
        <w:rPr>
          <w:rFonts w:ascii="Arial" w:hAnsi="Arial" w:cs="Arial"/>
          <w:lang w:val="bg-BG"/>
        </w:rPr>
      </w:pPr>
      <w:r>
        <w:rPr>
          <w:rFonts w:ascii="Arial" w:hAnsi="Arial" w:cs="Arial"/>
        </w:rPr>
        <w:t>We</w:t>
      </w:r>
      <w:r w:rsidR="006D6E78">
        <w:rPr>
          <w:rFonts w:ascii="Arial" w:hAnsi="Arial" w:cs="Arial"/>
        </w:rPr>
        <w:t xml:space="preserve"> </w:t>
      </w:r>
      <w:r>
        <w:rPr>
          <w:rFonts w:ascii="Arial" w:hAnsi="Arial" w:cs="Arial"/>
        </w:rPr>
        <w:t>a</w:t>
      </w:r>
      <w:r w:rsidR="006D6E78">
        <w:rPr>
          <w:rFonts w:ascii="Arial" w:hAnsi="Arial" w:cs="Arial"/>
        </w:rPr>
        <w:t xml:space="preserve">re proposing </w:t>
      </w:r>
      <w:r w:rsidR="005878D1">
        <w:rPr>
          <w:rFonts w:ascii="Arial" w:hAnsi="Arial" w:cs="Arial"/>
        </w:rPr>
        <w:t xml:space="preserve">to develop </w:t>
      </w:r>
      <w:r w:rsidR="005878D1">
        <w:rPr>
          <w:rFonts w:ascii="Arial" w:hAnsi="Arial" w:cs="Arial"/>
          <w:u w:val="single"/>
        </w:rPr>
        <w:t xml:space="preserve">comprehensive </w:t>
      </w:r>
      <w:r w:rsidR="005B275C">
        <w:rPr>
          <w:rFonts w:ascii="Arial" w:hAnsi="Arial" w:cs="Arial"/>
          <w:u w:val="single"/>
        </w:rPr>
        <w:t xml:space="preserve">wearable </w:t>
      </w:r>
      <w:r w:rsidR="005878D1">
        <w:rPr>
          <w:rFonts w:ascii="Arial" w:hAnsi="Arial" w:cs="Arial"/>
          <w:u w:val="single"/>
        </w:rPr>
        <w:t>asthma trigger monitoring system.</w:t>
      </w:r>
      <w:r w:rsidR="005878D1">
        <w:rPr>
          <w:rFonts w:ascii="Arial" w:hAnsi="Arial" w:cs="Arial"/>
        </w:rPr>
        <w:t xml:space="preserve"> It will enable objective recording during the occurrence of a number of environmental and physiological triggers. In particular, the system will target the </w:t>
      </w:r>
      <w:r w:rsidR="00B623E0">
        <w:rPr>
          <w:rFonts w:ascii="Arial" w:hAnsi="Arial" w:cs="Arial"/>
        </w:rPr>
        <w:t>identification</w:t>
      </w:r>
      <w:r w:rsidR="005878D1">
        <w:rPr>
          <w:rFonts w:ascii="Arial" w:hAnsi="Arial" w:cs="Arial"/>
        </w:rPr>
        <w:t xml:space="preserve"> and quantification of </w:t>
      </w:r>
      <w:r w:rsidR="006D6E78">
        <w:rPr>
          <w:rFonts w:ascii="Arial" w:hAnsi="Arial" w:cs="Arial"/>
        </w:rPr>
        <w:t>smoke</w:t>
      </w:r>
      <w:r w:rsidR="00A52D2D">
        <w:rPr>
          <w:rFonts w:ascii="Arial" w:hAnsi="Arial" w:cs="Arial"/>
          <w:lang w:val="bg-BG"/>
        </w:rPr>
        <w:t>, pollen, dust mites</w:t>
      </w:r>
      <w:r w:rsidR="005878D1">
        <w:rPr>
          <w:rFonts w:ascii="Arial" w:hAnsi="Arial" w:cs="Arial"/>
        </w:rPr>
        <w:t xml:space="preserve"> and</w:t>
      </w:r>
      <w:r w:rsidR="003933C8">
        <w:rPr>
          <w:rFonts w:ascii="Arial" w:hAnsi="Arial" w:cs="Arial"/>
          <w:lang w:val="bg-BG"/>
        </w:rPr>
        <w:t xml:space="preserve"> mold</w:t>
      </w:r>
      <w:r w:rsidR="00871DC0">
        <w:rPr>
          <w:rFonts w:ascii="Arial" w:hAnsi="Arial" w:cs="Arial"/>
        </w:rPr>
        <w:t xml:space="preserve"> spores</w:t>
      </w:r>
      <w:r w:rsidR="005878D1">
        <w:rPr>
          <w:rFonts w:ascii="Arial" w:hAnsi="Arial" w:cs="Arial"/>
        </w:rPr>
        <w:t xml:space="preserve">, as well as other particulates. It will be </w:t>
      </w:r>
      <w:r w:rsidR="00C16BA9">
        <w:rPr>
          <w:rFonts w:ascii="Arial" w:hAnsi="Arial" w:cs="Arial"/>
        </w:rPr>
        <w:t>have the</w:t>
      </w:r>
      <w:r w:rsidR="005878D1">
        <w:rPr>
          <w:rFonts w:ascii="Arial" w:hAnsi="Arial" w:cs="Arial"/>
        </w:rPr>
        <w:t xml:space="preserve"> capab</w:t>
      </w:r>
      <w:r w:rsidR="00C16BA9">
        <w:rPr>
          <w:rFonts w:ascii="Arial" w:hAnsi="Arial" w:cs="Arial"/>
        </w:rPr>
        <w:t>ility</w:t>
      </w:r>
      <w:r w:rsidR="005878D1">
        <w:rPr>
          <w:rFonts w:ascii="Arial" w:hAnsi="Arial" w:cs="Arial"/>
        </w:rPr>
        <w:t xml:space="preserve"> o</w:t>
      </w:r>
      <w:r w:rsidR="00C16BA9">
        <w:rPr>
          <w:rFonts w:ascii="Arial" w:hAnsi="Arial" w:cs="Arial"/>
        </w:rPr>
        <w:t>f</w:t>
      </w:r>
      <w:r w:rsidR="005878D1">
        <w:rPr>
          <w:rFonts w:ascii="Arial" w:hAnsi="Arial" w:cs="Arial"/>
        </w:rPr>
        <w:t xml:space="preserve"> detect</w:t>
      </w:r>
      <w:r w:rsidR="00C16BA9">
        <w:rPr>
          <w:rFonts w:ascii="Arial" w:hAnsi="Arial" w:cs="Arial"/>
        </w:rPr>
        <w:t>ing</w:t>
      </w:r>
      <w:r w:rsidR="005878D1">
        <w:rPr>
          <w:rFonts w:ascii="Arial" w:hAnsi="Arial" w:cs="Arial"/>
        </w:rPr>
        <w:t xml:space="preserve"> and recogniz</w:t>
      </w:r>
      <w:r w:rsidR="00C16BA9">
        <w:rPr>
          <w:rFonts w:ascii="Arial" w:hAnsi="Arial" w:cs="Arial"/>
        </w:rPr>
        <w:t>ing</w:t>
      </w:r>
      <w:r w:rsidR="005878D1">
        <w:rPr>
          <w:rFonts w:ascii="Arial" w:hAnsi="Arial" w:cs="Arial"/>
        </w:rPr>
        <w:t xml:space="preserve"> hypoc</w:t>
      </w:r>
      <w:r w:rsidR="00B623E0">
        <w:rPr>
          <w:rFonts w:ascii="Arial" w:hAnsi="Arial" w:cs="Arial"/>
        </w:rPr>
        <w:t>apnia</w:t>
      </w:r>
      <w:r w:rsidR="005878D1">
        <w:rPr>
          <w:rFonts w:ascii="Arial" w:hAnsi="Arial" w:cs="Arial"/>
        </w:rPr>
        <w:t>, physical</w:t>
      </w:r>
      <w:r w:rsidR="005C48A9">
        <w:rPr>
          <w:rFonts w:ascii="Arial" w:hAnsi="Arial" w:cs="Arial"/>
        </w:rPr>
        <w:t xml:space="preserve"> </w:t>
      </w:r>
      <w:r w:rsidR="005878D1">
        <w:rPr>
          <w:rFonts w:ascii="Arial" w:hAnsi="Arial" w:cs="Arial"/>
        </w:rPr>
        <w:t>activity</w:t>
      </w:r>
      <w:r w:rsidR="00B623E0">
        <w:rPr>
          <w:rFonts w:ascii="Arial" w:hAnsi="Arial" w:cs="Arial"/>
        </w:rPr>
        <w:t>, respiration</w:t>
      </w:r>
      <w:r w:rsidR="00AB482F">
        <w:rPr>
          <w:rFonts w:ascii="Arial" w:hAnsi="Arial" w:cs="Arial"/>
        </w:rPr>
        <w:t xml:space="preserve"> rate and heart</w:t>
      </w:r>
      <w:r w:rsidR="00B623E0">
        <w:rPr>
          <w:rFonts w:ascii="Arial" w:hAnsi="Arial" w:cs="Arial"/>
        </w:rPr>
        <w:t xml:space="preserve"> rate</w:t>
      </w:r>
      <w:r w:rsidR="006D6E78">
        <w:rPr>
          <w:rFonts w:ascii="Arial" w:hAnsi="Arial" w:cs="Arial"/>
        </w:rPr>
        <w:t xml:space="preserve">. </w:t>
      </w:r>
      <w:r w:rsidR="005878D1">
        <w:rPr>
          <w:rFonts w:ascii="Arial" w:hAnsi="Arial" w:cs="Arial"/>
        </w:rPr>
        <w:t>Physical environmental parameters (temperature, humidity) will be also monitored.</w:t>
      </w:r>
      <w:r w:rsidR="00B6449E">
        <w:rPr>
          <w:rFonts w:ascii="Arial" w:hAnsi="Arial" w:cs="Arial"/>
        </w:rPr>
        <w:t xml:space="preserve"> The data will be saved and transferred in a format that enables easy interface with the other PRISMS modules</w:t>
      </w:r>
      <w:r w:rsidR="002F6ECB">
        <w:rPr>
          <w:rFonts w:ascii="Arial" w:hAnsi="Arial" w:cs="Arial"/>
        </w:rPr>
        <w:t>, as outlined in RFA-EB-15-03 and RFA-EB-15-04</w:t>
      </w:r>
      <w:r w:rsidR="00B6449E">
        <w:rPr>
          <w:rFonts w:ascii="Arial" w:hAnsi="Arial" w:cs="Arial"/>
        </w:rPr>
        <w:t>.</w:t>
      </w:r>
    </w:p>
    <w:p w14:paraId="539FF70E" w14:textId="5CE60779" w:rsidR="00B623E0" w:rsidRDefault="00B623E0">
      <w:pPr>
        <w:spacing w:after="60"/>
        <w:rPr>
          <w:rFonts w:ascii="Arial" w:hAnsi="Arial" w:cs="Arial"/>
        </w:rPr>
      </w:pPr>
      <w:r>
        <w:rPr>
          <w:rFonts w:ascii="Arial" w:hAnsi="Arial" w:cs="Arial"/>
        </w:rPr>
        <w:t>This project is innovative in a number of ways</w:t>
      </w:r>
      <w:r w:rsidR="00C362EA">
        <w:rPr>
          <w:rFonts w:ascii="Arial" w:hAnsi="Arial" w:cs="Arial"/>
        </w:rPr>
        <w:t>. It is</w:t>
      </w:r>
      <w:r>
        <w:rPr>
          <w:rFonts w:ascii="Arial" w:hAnsi="Arial" w:cs="Arial"/>
        </w:rPr>
        <w:t>:</w:t>
      </w:r>
    </w:p>
    <w:p w14:paraId="049AB1D4" w14:textId="1DA73696" w:rsidR="00AB482F" w:rsidRPr="002F6ECB" w:rsidRDefault="002F6ECB" w:rsidP="002F6ECB">
      <w:pPr>
        <w:spacing w:after="60"/>
        <w:ind w:left="360"/>
        <w:rPr>
          <w:rFonts w:ascii="Arial" w:hAnsi="Arial" w:cs="Arial"/>
        </w:rPr>
      </w:pPr>
      <w:r>
        <w:rPr>
          <w:rFonts w:ascii="Arial" w:hAnsi="Arial" w:cs="Arial"/>
        </w:rPr>
        <w:t>1. </w:t>
      </w:r>
      <w:r w:rsidR="00AB482F" w:rsidRPr="002F6ECB">
        <w:rPr>
          <w:rFonts w:ascii="Arial" w:hAnsi="Arial" w:cs="Arial"/>
        </w:rPr>
        <w:t xml:space="preserve">Enabling Comprehensive Asthma Trigger Monitoring Using Wearable Multi-sensor System. </w:t>
      </w:r>
    </w:p>
    <w:p w14:paraId="124E2568" w14:textId="792FC2A2" w:rsidR="00AB482F" w:rsidRPr="00AB482F" w:rsidRDefault="00AB482F" w:rsidP="00FE2C93">
      <w:pPr>
        <w:spacing w:after="60"/>
        <w:jc w:val="both"/>
        <w:rPr>
          <w:rFonts w:ascii="Arial" w:hAnsi="Arial" w:cs="Arial"/>
        </w:rPr>
      </w:pPr>
      <w:r>
        <w:rPr>
          <w:rFonts w:ascii="Arial" w:hAnsi="Arial" w:cs="Arial"/>
        </w:rPr>
        <w:t xml:space="preserve">At present, there is no integrated wearable system capable of detecting </w:t>
      </w:r>
      <w:r w:rsidR="002F6ECB">
        <w:rPr>
          <w:rFonts w:ascii="Arial" w:hAnsi="Arial" w:cs="Arial"/>
        </w:rPr>
        <w:t xml:space="preserve">and integrating the data about </w:t>
      </w:r>
      <w:r>
        <w:rPr>
          <w:rFonts w:ascii="Arial" w:hAnsi="Arial" w:cs="Arial"/>
        </w:rPr>
        <w:t xml:space="preserve">wide variety of asthma triggers. The proposed system addresses the problem by monitoring both environmental and physiological triggers. The system will be capable </w:t>
      </w:r>
      <w:r w:rsidR="00C16BA9">
        <w:rPr>
          <w:rFonts w:ascii="Arial" w:hAnsi="Arial" w:cs="Arial"/>
        </w:rPr>
        <w:t>of</w:t>
      </w:r>
      <w:r>
        <w:rPr>
          <w:rFonts w:ascii="Arial" w:hAnsi="Arial" w:cs="Arial"/>
        </w:rPr>
        <w:t xml:space="preserve"> directly interfac</w:t>
      </w:r>
      <w:r w:rsidR="00C16BA9">
        <w:rPr>
          <w:rFonts w:ascii="Arial" w:hAnsi="Arial" w:cs="Arial"/>
        </w:rPr>
        <w:t>ing</w:t>
      </w:r>
      <w:r>
        <w:rPr>
          <w:rFonts w:ascii="Arial" w:hAnsi="Arial" w:cs="Arial"/>
        </w:rPr>
        <w:t xml:space="preserve"> with the other components of PRISMS program via cell phone app.</w:t>
      </w:r>
    </w:p>
    <w:p w14:paraId="0918E9A8" w14:textId="32E5E765" w:rsidR="002F6ECB" w:rsidRPr="002F6ECB" w:rsidRDefault="002F6ECB" w:rsidP="002F6ECB">
      <w:pPr>
        <w:spacing w:after="60"/>
        <w:ind w:left="360"/>
        <w:rPr>
          <w:rFonts w:ascii="Arial" w:hAnsi="Arial" w:cs="Arial"/>
        </w:rPr>
      </w:pPr>
      <w:r w:rsidRPr="002F6ECB">
        <w:rPr>
          <w:rFonts w:ascii="Arial" w:hAnsi="Arial" w:cs="Arial"/>
        </w:rPr>
        <w:t>2. Preparing a Novel Approach to Environmental Control and Trigger Avoidance in Asthma</w:t>
      </w:r>
    </w:p>
    <w:p w14:paraId="345E83AE" w14:textId="6BE3ED0D" w:rsidR="002F6ECB" w:rsidRPr="002F6ECB" w:rsidRDefault="002F6ECB" w:rsidP="002F6ECB">
      <w:pPr>
        <w:spacing w:after="60"/>
        <w:jc w:val="both"/>
        <w:rPr>
          <w:rFonts w:ascii="Arial" w:hAnsi="Arial" w:cs="Arial"/>
        </w:rPr>
      </w:pPr>
      <w:r w:rsidRPr="002F6ECB">
        <w:rPr>
          <w:rFonts w:ascii="Arial" w:hAnsi="Arial" w:cs="Arial"/>
        </w:rPr>
        <w:lastRenderedPageBreak/>
        <w:t xml:space="preserve">Many environmental control measures and trigger avoidance programs are out of reach and/or difficult to implement for the average asthma patient </w:t>
      </w:r>
      <w:r w:rsidR="002E17C8">
        <w:rPr>
          <w:rFonts w:ascii="Arial" w:hAnsi="Arial" w:cs="Arial"/>
        </w:rPr>
        <w:t>[</w:t>
      </w:r>
      <w:r w:rsidRPr="002F6ECB">
        <w:rPr>
          <w:rFonts w:ascii="Arial" w:hAnsi="Arial" w:cs="Arial"/>
        </w:rPr>
        <w:t>15</w:t>
      </w:r>
      <w:r w:rsidR="002E17C8">
        <w:rPr>
          <w:rFonts w:ascii="Arial" w:hAnsi="Arial" w:cs="Arial"/>
        </w:rPr>
        <w:t>]</w:t>
      </w:r>
      <w:r w:rsidRPr="002F6ECB">
        <w:rPr>
          <w:rFonts w:ascii="Arial" w:hAnsi="Arial" w:cs="Arial"/>
        </w:rPr>
        <w:t xml:space="preserve">. Intervention measures are often time consuming, unfeasible, or unaffordable for patients, and rarely supported by evidence </w:t>
      </w:r>
      <w:r w:rsidR="002E17C8">
        <w:rPr>
          <w:rFonts w:ascii="Arial" w:hAnsi="Arial" w:cs="Arial"/>
        </w:rPr>
        <w:t>[</w:t>
      </w:r>
      <w:r w:rsidRPr="002F6ECB">
        <w:rPr>
          <w:rFonts w:ascii="Arial" w:hAnsi="Arial" w:cs="Arial"/>
        </w:rPr>
        <w:t>46</w:t>
      </w:r>
      <w:r w:rsidR="002E17C8">
        <w:rPr>
          <w:rFonts w:ascii="Arial" w:hAnsi="Arial" w:cs="Arial"/>
        </w:rPr>
        <w:t>]</w:t>
      </w:r>
      <w:r w:rsidRPr="002F6ECB">
        <w:rPr>
          <w:rFonts w:ascii="Arial" w:hAnsi="Arial" w:cs="Arial"/>
        </w:rPr>
        <w:t>. Objective and dynamic information for patients about their actual level of exposure could drastically change that equation, by focusing avoidance measures on demonstrated sources of threat to the patients’ health. The proposed wearable system that tracks personal exposure to triggers will advance the field significantly by redefining the approach to trigger control in asthma management. It will significantly advance personalized behavioral medicine in that it will allow patients and health care provides to focus on controlling or eradicating personally relevant triggers in patients’ daily life.</w:t>
      </w:r>
    </w:p>
    <w:p w14:paraId="28EE754A" w14:textId="66B8CBA5" w:rsidR="002F6ECB" w:rsidRPr="002F6ECB" w:rsidRDefault="002F6ECB" w:rsidP="002F6ECB">
      <w:pPr>
        <w:spacing w:after="60"/>
        <w:ind w:firstLine="360"/>
        <w:rPr>
          <w:rFonts w:ascii="Arial" w:hAnsi="Arial" w:cs="Arial"/>
        </w:rPr>
      </w:pPr>
      <w:r w:rsidRPr="002F6ECB">
        <w:rPr>
          <w:rFonts w:ascii="Arial" w:hAnsi="Arial" w:cs="Arial"/>
        </w:rPr>
        <w:t xml:space="preserve">3. Enabling Major Advance in Knowledge about Trigger Dynamics in Asthma </w:t>
      </w:r>
    </w:p>
    <w:p w14:paraId="355C9DC4" w14:textId="3C65C9E5" w:rsidR="00B623E0" w:rsidRDefault="002F6ECB" w:rsidP="002F6ECB">
      <w:pPr>
        <w:spacing w:after="60"/>
        <w:jc w:val="both"/>
        <w:rPr>
          <w:rFonts w:ascii="Arial" w:hAnsi="Arial" w:cs="Arial"/>
        </w:rPr>
      </w:pPr>
      <w:r w:rsidRPr="002F6ECB">
        <w:rPr>
          <w:rFonts w:ascii="Arial" w:hAnsi="Arial" w:cs="Arial"/>
        </w:rPr>
        <w:t xml:space="preserve">It will also advance understanding of the dynamics of trigger impact on asthma in children and adults in epidemiological and clinical research. Very little is known about synergistic or interactive effects of asthma triggers in daily life, although synergistic trigger effects have been documented </w:t>
      </w:r>
      <w:r w:rsidR="002E17C8">
        <w:rPr>
          <w:rFonts w:ascii="Arial" w:hAnsi="Arial" w:cs="Arial"/>
        </w:rPr>
        <w:t>[</w:t>
      </w:r>
      <w:r w:rsidRPr="002F6ECB">
        <w:rPr>
          <w:rFonts w:ascii="Arial" w:hAnsi="Arial" w:cs="Arial"/>
        </w:rPr>
        <w:t>30,47-50</w:t>
      </w:r>
      <w:r w:rsidR="002E17C8">
        <w:rPr>
          <w:rFonts w:ascii="Arial" w:hAnsi="Arial" w:cs="Arial"/>
        </w:rPr>
        <w:t>]</w:t>
      </w:r>
      <w:r w:rsidRPr="002F6ECB">
        <w:rPr>
          <w:rFonts w:ascii="Arial" w:hAnsi="Arial" w:cs="Arial"/>
        </w:rPr>
        <w:t xml:space="preserve"> The proposed personal monitoring system, combined with established diary tools for symptom and lung function tracking </w:t>
      </w:r>
      <w:r w:rsidR="002E17C8">
        <w:rPr>
          <w:rFonts w:ascii="Arial" w:hAnsi="Arial" w:cs="Arial"/>
        </w:rPr>
        <w:t>[</w:t>
      </w:r>
      <w:r w:rsidRPr="002F6ECB">
        <w:rPr>
          <w:rFonts w:ascii="Arial" w:hAnsi="Arial" w:cs="Arial"/>
        </w:rPr>
        <w:t>51</w:t>
      </w:r>
      <w:r w:rsidR="002E17C8">
        <w:rPr>
          <w:rFonts w:ascii="Arial" w:hAnsi="Arial" w:cs="Arial"/>
        </w:rPr>
        <w:t>]</w:t>
      </w:r>
      <w:r w:rsidRPr="002F6ECB">
        <w:rPr>
          <w:rFonts w:ascii="Arial" w:hAnsi="Arial" w:cs="Arial"/>
        </w:rPr>
        <w:t>, will for the first time allow longitudinal observations of single or combined trigger effects in real life.</w:t>
      </w:r>
      <w:r>
        <w:rPr>
          <w:rFonts w:ascii="Arial" w:hAnsi="Arial" w:cs="Arial"/>
        </w:rPr>
        <w:t xml:space="preserve">  </w:t>
      </w:r>
      <w:r w:rsidR="00B623E0">
        <w:rPr>
          <w:rFonts w:ascii="Arial" w:hAnsi="Arial" w:cs="Arial"/>
        </w:rPr>
        <w:t xml:space="preserve">  </w:t>
      </w:r>
    </w:p>
    <w:p w14:paraId="68D996D4" w14:textId="032FC08E" w:rsidR="000156C9" w:rsidRPr="00A4653B" w:rsidRDefault="000156C9" w:rsidP="005B275C">
      <w:pPr>
        <w:tabs>
          <w:tab w:val="center" w:pos="5400"/>
        </w:tabs>
        <w:spacing w:after="60"/>
        <w:rPr>
          <w:rFonts w:ascii="Arial" w:hAnsi="Arial" w:cs="Arial"/>
          <w:b/>
        </w:rPr>
      </w:pPr>
      <w:r w:rsidRPr="00A4653B">
        <w:rPr>
          <w:rFonts w:ascii="Arial" w:hAnsi="Arial" w:cs="Arial"/>
          <w:b/>
        </w:rPr>
        <w:t>Approach</w:t>
      </w:r>
      <w:r w:rsidR="005B275C">
        <w:rPr>
          <w:rFonts w:ascii="Arial" w:hAnsi="Arial" w:cs="Arial"/>
          <w:b/>
        </w:rPr>
        <w:tab/>
      </w:r>
    </w:p>
    <w:p w14:paraId="4591CEB4" w14:textId="1F167175" w:rsidR="0019217C" w:rsidRPr="00004263" w:rsidRDefault="0019217C" w:rsidP="0019217C">
      <w:pPr>
        <w:spacing w:after="60"/>
        <w:rPr>
          <w:rFonts w:ascii="Arial" w:hAnsi="Arial" w:cs="Arial"/>
          <w:b/>
        </w:rPr>
      </w:pPr>
      <w:r w:rsidRPr="00004263">
        <w:rPr>
          <w:rFonts w:ascii="Arial" w:hAnsi="Arial" w:cs="Arial"/>
          <w:b/>
        </w:rPr>
        <w:t>SA</w:t>
      </w:r>
      <w:r>
        <w:rPr>
          <w:rFonts w:ascii="Arial" w:hAnsi="Arial" w:cs="Arial"/>
          <w:b/>
        </w:rPr>
        <w:t>1</w:t>
      </w:r>
      <w:r w:rsidRPr="00004263">
        <w:rPr>
          <w:rFonts w:ascii="Arial" w:hAnsi="Arial" w:cs="Arial"/>
          <w:b/>
        </w:rPr>
        <w:t>. Environmental sampling and logging.</w:t>
      </w:r>
    </w:p>
    <w:p w14:paraId="05B3BC31" w14:textId="77777777" w:rsidR="0019217C" w:rsidRPr="00004263" w:rsidRDefault="0019217C" w:rsidP="0019217C">
      <w:pPr>
        <w:spacing w:after="60"/>
        <w:rPr>
          <w:rFonts w:ascii="Arial" w:hAnsi="Arial" w:cs="Arial"/>
          <w:i/>
          <w:u w:val="single"/>
          <w:lang w:val="bg-BG"/>
        </w:rPr>
      </w:pPr>
      <w:r w:rsidRPr="00004263">
        <w:rPr>
          <w:rFonts w:ascii="Arial" w:hAnsi="Arial" w:cs="Arial"/>
          <w:i/>
          <w:u w:val="single"/>
          <w:lang w:val="bg-BG"/>
        </w:rPr>
        <w:t>Background</w:t>
      </w:r>
    </w:p>
    <w:p w14:paraId="64928181" w14:textId="257E53A0" w:rsidR="0019217C" w:rsidRDefault="00C16BA9" w:rsidP="005B275C">
      <w:pPr>
        <w:spacing w:after="60"/>
        <w:jc w:val="both"/>
        <w:rPr>
          <w:rFonts w:ascii="Arial" w:hAnsi="Arial" w:cs="Arial"/>
        </w:rPr>
      </w:pPr>
      <w:r>
        <w:rPr>
          <w:rFonts w:ascii="Arial" w:hAnsi="Arial" w:cs="Arial"/>
        </w:rPr>
        <w:t>To achieve SA1, we will design a miniature, ultralow-power lightweight sampler capable of classifying potential asthma trigger particulates in the air. The sampler will consist of air pump, multispectral nephelopmeter, and particle trap. There are number of portable</w:t>
      </w:r>
      <w:r w:rsidR="006027A3">
        <w:rPr>
          <w:rFonts w:ascii="Arial" w:hAnsi="Arial" w:cs="Arial"/>
        </w:rPr>
        <w:t xml:space="preserve"> real-time partic</w:t>
      </w:r>
      <w:r w:rsidR="001F46F3">
        <w:rPr>
          <w:rFonts w:ascii="Arial" w:hAnsi="Arial" w:cs="Arial"/>
        </w:rPr>
        <w:t>ulate monitors on the market</w:t>
      </w:r>
      <w:r w:rsidR="00474FDC">
        <w:rPr>
          <w:rFonts w:ascii="Arial" w:hAnsi="Arial" w:cs="Arial"/>
        </w:rPr>
        <w:t>, based on nephelometry.</w:t>
      </w:r>
      <w:r w:rsidR="006027A3">
        <w:rPr>
          <w:rFonts w:ascii="Arial" w:hAnsi="Arial" w:cs="Arial"/>
        </w:rPr>
        <w:t xml:space="preserve"> Many are capable of measuring both the mass and the size fraction of the particulates. However, they cannot distinguish or classify particulates by other parameters then size; furthermore, </w:t>
      </w:r>
      <w:r w:rsidR="008E53F2">
        <w:rPr>
          <w:rFonts w:ascii="Arial" w:hAnsi="Arial" w:cs="Arial"/>
        </w:rPr>
        <w:t>the operational time on battery is short</w:t>
      </w:r>
      <w:r w:rsidR="00474FDC">
        <w:rPr>
          <w:rFonts w:ascii="Arial" w:hAnsi="Arial" w:cs="Arial"/>
        </w:rPr>
        <w:t xml:space="preserve">. Finally, the weight of </w:t>
      </w:r>
      <w:r w:rsidR="00D8763F">
        <w:rPr>
          <w:rFonts w:ascii="Arial" w:hAnsi="Arial" w:cs="Arial"/>
        </w:rPr>
        <w:t>even the most portable</w:t>
      </w:r>
      <w:r w:rsidR="00474FDC">
        <w:rPr>
          <w:rFonts w:ascii="Arial" w:hAnsi="Arial" w:cs="Arial"/>
        </w:rPr>
        <w:t xml:space="preserve"> system is on the order of 1.5 kg (3 lb.), which makes it difficult </w:t>
      </w:r>
      <w:r>
        <w:rPr>
          <w:rFonts w:ascii="Arial" w:hAnsi="Arial" w:cs="Arial"/>
        </w:rPr>
        <w:t>for</w:t>
      </w:r>
      <w:r w:rsidR="00474FDC">
        <w:rPr>
          <w:rFonts w:ascii="Arial" w:hAnsi="Arial" w:cs="Arial"/>
        </w:rPr>
        <w:t xml:space="preserve"> use as a wearable, </w:t>
      </w:r>
      <w:r w:rsidR="00D8763F">
        <w:rPr>
          <w:rFonts w:ascii="Arial" w:hAnsi="Arial" w:cs="Arial"/>
        </w:rPr>
        <w:t>especially among a pediatric cohort</w:t>
      </w:r>
      <w:r w:rsidR="00474FDC">
        <w:rPr>
          <w:rFonts w:ascii="Arial" w:hAnsi="Arial" w:cs="Arial"/>
        </w:rPr>
        <w:t>.</w:t>
      </w:r>
    </w:p>
    <w:p w14:paraId="541F43CB" w14:textId="0CAD2625" w:rsidR="00FC77F8" w:rsidRDefault="004B4F48" w:rsidP="005B275C">
      <w:pPr>
        <w:spacing w:after="60"/>
        <w:jc w:val="both"/>
        <w:rPr>
          <w:rFonts w:ascii="Arial" w:hAnsi="Arial" w:cs="Arial"/>
          <w:i/>
          <w:u w:val="single"/>
        </w:rPr>
      </w:pPr>
      <w:r w:rsidRPr="004B4F48">
        <w:rPr>
          <w:rFonts w:ascii="Arial" w:hAnsi="Arial" w:cs="Arial"/>
          <w:noProof/>
        </w:rPr>
        <mc:AlternateContent>
          <mc:Choice Requires="wps">
            <w:drawing>
              <wp:anchor distT="45720" distB="45720" distL="114300" distR="114300" simplePos="0" relativeHeight="251655168" behindDoc="0" locked="0" layoutInCell="1" allowOverlap="1" wp14:anchorId="400C504F" wp14:editId="4194705A">
                <wp:simplePos x="0" y="0"/>
                <wp:positionH relativeFrom="margin">
                  <wp:align>left</wp:align>
                </wp:positionH>
                <wp:positionV relativeFrom="paragraph">
                  <wp:posOffset>207009</wp:posOffset>
                </wp:positionV>
                <wp:extent cx="1656715" cy="3295015"/>
                <wp:effectExtent l="0" t="0" r="1968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715" cy="3295462"/>
                        </a:xfrm>
                        <a:prstGeom prst="rect">
                          <a:avLst/>
                        </a:prstGeom>
                        <a:solidFill>
                          <a:srgbClr val="FFFFFF"/>
                        </a:solidFill>
                        <a:ln w="9525">
                          <a:solidFill>
                            <a:srgbClr val="000000"/>
                          </a:solidFill>
                          <a:miter lim="800000"/>
                          <a:headEnd/>
                          <a:tailEnd/>
                        </a:ln>
                      </wps:spPr>
                      <wps:txbx>
                        <w:txbxContent>
                          <w:p w14:paraId="13942AAD" w14:textId="5DC7581A" w:rsidR="007E5ACC" w:rsidRDefault="007E5ACC" w:rsidP="004C59B7">
                            <w:pPr>
                              <w:jc w:val="center"/>
                              <w:rPr>
                                <w:rFonts w:ascii="Arial" w:hAnsi="Arial" w:cs="Arial"/>
                                <w:sz w:val="18"/>
                                <w:szCs w:val="18"/>
                              </w:rPr>
                            </w:pPr>
                            <w:r w:rsidRPr="004C59B7">
                              <w:drawing>
                                <wp:inline distT="0" distB="0" distL="0" distR="0" wp14:anchorId="4A77154D" wp14:editId="09B67409">
                                  <wp:extent cx="1453953" cy="22764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725" cy="2296472"/>
                                          </a:xfrm>
                                          <a:prstGeom prst="rect">
                                            <a:avLst/>
                                          </a:prstGeom>
                                          <a:noFill/>
                                          <a:ln>
                                            <a:noFill/>
                                          </a:ln>
                                        </pic:spPr>
                                      </pic:pic>
                                    </a:graphicData>
                                  </a:graphic>
                                </wp:inline>
                              </w:drawing>
                            </w:r>
                          </w:p>
                          <w:p w14:paraId="646AD7E8" w14:textId="1995EBAA" w:rsidR="007E5ACC" w:rsidRPr="00166486" w:rsidRDefault="007E5ACC">
                            <w:pPr>
                              <w:rPr>
                                <w:sz w:val="18"/>
                                <w:szCs w:val="18"/>
                              </w:rPr>
                            </w:pPr>
                            <w:r w:rsidRPr="007E5ACC">
                              <w:rPr>
                                <w:rFonts w:ascii="Arial" w:hAnsi="Arial" w:cs="Arial"/>
                                <w:b/>
                                <w:sz w:val="18"/>
                                <w:szCs w:val="18"/>
                              </w:rPr>
                              <w:t>Figure 2.</w:t>
                            </w:r>
                            <w:r w:rsidRPr="00166486">
                              <w:rPr>
                                <w:rFonts w:ascii="Arial" w:hAnsi="Arial" w:cs="Arial"/>
                                <w:sz w:val="18"/>
                                <w:szCs w:val="18"/>
                              </w:rPr>
                              <w:t xml:space="preserve"> Particulate identification and measurement. R, G, B and IR – red, green, blue and infrared LEDs, VP – vertical polarizer, HP – horizontal polarizer, C – </w:t>
                            </w:r>
                            <w:r>
                              <w:rPr>
                                <w:rFonts w:ascii="Arial" w:hAnsi="Arial" w:cs="Arial"/>
                                <w:sz w:val="18"/>
                                <w:szCs w:val="18"/>
                              </w:rPr>
                              <w:t>camera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C504F" id="_x0000_s1027" type="#_x0000_t202" style="position:absolute;left:0;text-align:left;margin-left:0;margin-top:16.3pt;width:130.45pt;height:259.4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">
                <v:textbox>
                  <w:txbxContent>
                    <w:p w14:paraId="13942AAD" w14:textId="5DC7581A" w:rsidR="007E5ACC" w:rsidRDefault="007E5ACC" w:rsidP="004C59B7">
                      <w:pPr>
                        <w:jc w:val="center"/>
                        <w:rPr>
                          <w:rFonts w:ascii="Arial" w:hAnsi="Arial" w:cs="Arial"/>
                          <w:sz w:val="18"/>
                          <w:szCs w:val="18"/>
                        </w:rPr>
                      </w:pPr>
                      <w:r w:rsidRPr="004C59B7">
                        <w:drawing>
                          <wp:inline distT="0" distB="0" distL="0" distR="0" wp14:anchorId="4A77154D" wp14:editId="09B67409">
                            <wp:extent cx="1453953" cy="22764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725" cy="2296472"/>
                                    </a:xfrm>
                                    <a:prstGeom prst="rect">
                                      <a:avLst/>
                                    </a:prstGeom>
                                    <a:noFill/>
                                    <a:ln>
                                      <a:noFill/>
                                    </a:ln>
                                  </pic:spPr>
                                </pic:pic>
                              </a:graphicData>
                            </a:graphic>
                          </wp:inline>
                        </w:drawing>
                      </w:r>
                    </w:p>
                    <w:p w14:paraId="646AD7E8" w14:textId="1995EBAA" w:rsidR="007E5ACC" w:rsidRPr="00166486" w:rsidRDefault="007E5ACC">
                      <w:pPr>
                        <w:rPr>
                          <w:sz w:val="18"/>
                          <w:szCs w:val="18"/>
                        </w:rPr>
                      </w:pPr>
                      <w:r w:rsidRPr="007E5ACC">
                        <w:rPr>
                          <w:rFonts w:ascii="Arial" w:hAnsi="Arial" w:cs="Arial"/>
                          <w:b/>
                          <w:sz w:val="18"/>
                          <w:szCs w:val="18"/>
                        </w:rPr>
                        <w:t>Figure 2.</w:t>
                      </w:r>
                      <w:r w:rsidRPr="00166486">
                        <w:rPr>
                          <w:rFonts w:ascii="Arial" w:hAnsi="Arial" w:cs="Arial"/>
                          <w:sz w:val="18"/>
                          <w:szCs w:val="18"/>
                        </w:rPr>
                        <w:t xml:space="preserve"> Particulate identification and measurement. R, G, B and IR – red, green, blue and infrared LEDs, VP – vertical polarizer, HP – horizontal polarizer, C – </w:t>
                      </w:r>
                      <w:r>
                        <w:rPr>
                          <w:rFonts w:ascii="Arial" w:hAnsi="Arial" w:cs="Arial"/>
                          <w:sz w:val="18"/>
                          <w:szCs w:val="18"/>
                        </w:rPr>
                        <w:t>camera</w:t>
                      </w:r>
                    </w:p>
                  </w:txbxContent>
                </v:textbox>
                <w10:wrap type="square" anchorx="margin"/>
              </v:shape>
            </w:pict>
          </mc:Fallback>
        </mc:AlternateContent>
      </w:r>
      <w:r w:rsidR="00D8763F" w:rsidRPr="00D8763F">
        <w:rPr>
          <w:rFonts w:ascii="Arial" w:hAnsi="Arial" w:cs="Arial"/>
        </w:rPr>
        <w:t xml:space="preserve"> </w:t>
      </w:r>
      <w:r w:rsidR="00D8763F">
        <w:rPr>
          <w:rFonts w:ascii="Arial" w:hAnsi="Arial" w:cs="Arial"/>
        </w:rPr>
        <w:t xml:space="preserve">It is possible to classify the particulates based on multispectral light scattering </w:t>
      </w:r>
      <w:r w:rsidR="002E17C8">
        <w:rPr>
          <w:rFonts w:ascii="Arial" w:hAnsi="Arial" w:cs="Arial"/>
        </w:rPr>
        <w:t>[</w:t>
      </w:r>
      <w:r w:rsidR="007E41BA">
        <w:rPr>
          <w:rFonts w:ascii="Arial" w:hAnsi="Arial" w:cs="Arial"/>
        </w:rPr>
        <w:t>C5, D2</w:t>
      </w:r>
      <w:r w:rsidR="001F46F3">
        <w:rPr>
          <w:rFonts w:ascii="Arial" w:hAnsi="Arial" w:cs="Arial"/>
        </w:rPr>
        <w:t>,D3, D4</w:t>
      </w:r>
      <w:r w:rsidR="002E17C8">
        <w:rPr>
          <w:rFonts w:ascii="Arial" w:hAnsi="Arial" w:cs="Arial"/>
        </w:rPr>
        <w:t>]</w:t>
      </w:r>
      <w:r w:rsidR="00D8763F">
        <w:rPr>
          <w:rFonts w:ascii="Arial" w:hAnsi="Arial" w:cs="Arial"/>
          <w:lang w:val="bg-BG"/>
        </w:rPr>
        <w:t xml:space="preserve"> </w:t>
      </w:r>
      <w:r w:rsidR="00D8763F">
        <w:rPr>
          <w:rFonts w:ascii="Arial" w:hAnsi="Arial" w:cs="Arial"/>
        </w:rPr>
        <w:t>Stationary device utilizing the approach was</w:t>
      </w:r>
      <w:r w:rsidR="00344C6B">
        <w:rPr>
          <w:rFonts w:ascii="Arial" w:hAnsi="Arial" w:cs="Arial"/>
        </w:rPr>
        <w:t xml:space="preserve"> capable to correctly identify 3</w:t>
      </w:r>
      <w:r w:rsidR="00D8763F">
        <w:rPr>
          <w:rFonts w:ascii="Arial" w:hAnsi="Arial" w:cs="Arial"/>
        </w:rPr>
        <w:t xml:space="preserve"> different types of pollens. Therefore, in pursuit of SA1 we will design a miniature, ultralow-power lightweight multispectral nephelometer for the quantification and classification of air particulates.</w:t>
      </w:r>
    </w:p>
    <w:p w14:paraId="7402EE3A" w14:textId="3FB69455" w:rsidR="00360FB3" w:rsidRPr="00055F16" w:rsidRDefault="00C16BA9" w:rsidP="0019217C">
      <w:pPr>
        <w:spacing w:after="60"/>
        <w:rPr>
          <w:rFonts w:ascii="Arial" w:hAnsi="Arial" w:cs="Arial"/>
          <w:i/>
          <w:u w:val="single"/>
        </w:rPr>
      </w:pPr>
      <w:r>
        <w:rPr>
          <w:rFonts w:ascii="Arial" w:hAnsi="Arial" w:cs="Arial"/>
          <w:i/>
          <w:u w:val="single"/>
        </w:rPr>
        <w:t>Nephelometer</w:t>
      </w:r>
    </w:p>
    <w:p w14:paraId="6A2A9ED0" w14:textId="21E413AA" w:rsidR="002B4983" w:rsidRDefault="00055F16" w:rsidP="002B4983">
      <w:pPr>
        <w:spacing w:after="60"/>
        <w:jc w:val="both"/>
        <w:rPr>
          <w:rFonts w:ascii="Arial" w:hAnsi="Arial" w:cs="Arial"/>
        </w:rPr>
      </w:pPr>
      <w:r>
        <w:rPr>
          <w:rFonts w:ascii="Arial" w:hAnsi="Arial" w:cs="Arial"/>
        </w:rPr>
        <w:t xml:space="preserve">The heart of the sampler will be a camera-based nephelometer with an optical scheme </w:t>
      </w:r>
      <w:r w:rsidR="007E5ACC">
        <w:rPr>
          <w:rFonts w:ascii="Arial" w:hAnsi="Arial" w:cs="Arial"/>
        </w:rPr>
        <w:t>presented in F</w:t>
      </w:r>
      <w:r>
        <w:rPr>
          <w:rFonts w:ascii="Arial" w:hAnsi="Arial" w:cs="Arial"/>
        </w:rPr>
        <w:t xml:space="preserve">igure </w:t>
      </w:r>
      <w:r w:rsidR="007E5ACC">
        <w:rPr>
          <w:rFonts w:ascii="Arial" w:hAnsi="Arial" w:cs="Arial"/>
        </w:rPr>
        <w:t>2</w:t>
      </w:r>
      <w:r>
        <w:rPr>
          <w:rFonts w:ascii="Arial" w:hAnsi="Arial" w:cs="Arial"/>
        </w:rPr>
        <w:t>. A miniature temperature and humidity sensor (3x3 mm, HTU21DF-Measurement specialties) will be embedded at the entrance of the sampling chamber. Air containing particulates will be directed past the temperature and humidity sensor as it enters the sampling chamber. There, it will be illuminated with polarized light with four different wavelength maxima (i.e., 405, 530, 620, 750 nm).</w:t>
      </w:r>
      <w:r w:rsidRPr="004B4F48">
        <w:rPr>
          <w:rFonts w:ascii="Arial" w:hAnsi="Arial" w:cs="Arial"/>
        </w:rPr>
        <w:t xml:space="preserve"> </w:t>
      </w:r>
      <w:r>
        <w:rPr>
          <w:rFonts w:ascii="Arial" w:hAnsi="Arial" w:cs="Arial"/>
        </w:rPr>
        <w:t>LEDs will be used as the light sources. The 750 nm measurements will be used as a reference. The scattering will be picked up using a camera equipped with horizontally oriented polarizer. In this orientation, we will suppress the direct incidence of the light on the photodetector. This will decrease background and allow operation with a better signal-to-noise ratio, while decreasing the need for complicated optics. To avoid signal drift due to the accumulation of dust on the tube walls, the incoming stream will be enveloped in a sheath of air. The use of the camera will give us not only spectral scattering information, but also variation in movement of the particles – large ones, like pollen and mold, have different shapes between species and therefore will</w:t>
      </w:r>
      <w:r w:rsidR="00911D95">
        <w:rPr>
          <w:rFonts w:ascii="Arial" w:hAnsi="Arial" w:cs="Arial"/>
        </w:rPr>
        <w:t xml:space="preserve"> </w:t>
      </w:r>
      <w:r>
        <w:rPr>
          <w:rFonts w:ascii="Arial" w:hAnsi="Arial" w:cs="Arial"/>
        </w:rPr>
        <w:t>travel differently, generating different patterns in the images</w:t>
      </w:r>
      <w:r w:rsidR="002E17C8">
        <w:rPr>
          <w:rFonts w:ascii="Arial" w:hAnsi="Arial" w:cs="Arial"/>
        </w:rPr>
        <w:t xml:space="preserve"> [</w:t>
      </w:r>
      <w:r w:rsidR="00A865A0">
        <w:rPr>
          <w:rFonts w:ascii="Arial" w:hAnsi="Arial" w:cs="Arial"/>
        </w:rPr>
        <w:t>D1</w:t>
      </w:r>
      <w:r w:rsidR="002E17C8">
        <w:rPr>
          <w:rFonts w:ascii="Arial" w:hAnsi="Arial" w:cs="Arial"/>
        </w:rPr>
        <w:t>]</w:t>
      </w:r>
      <w:r w:rsidR="00911D95">
        <w:rPr>
          <w:rFonts w:ascii="Arial" w:hAnsi="Arial" w:cs="Arial"/>
        </w:rPr>
        <w:t>.</w:t>
      </w:r>
    </w:p>
    <w:p w14:paraId="2B9D9211" w14:textId="61948320" w:rsidR="00055F16" w:rsidRDefault="00055F16" w:rsidP="00055F16">
      <w:pPr>
        <w:spacing w:after="60"/>
        <w:jc w:val="both"/>
        <w:rPr>
          <w:rFonts w:ascii="Arial" w:hAnsi="Arial" w:cs="Arial"/>
        </w:rPr>
      </w:pPr>
      <w:r>
        <w:rPr>
          <w:rFonts w:ascii="Arial" w:hAnsi="Arial" w:cs="Arial"/>
        </w:rPr>
        <w:t>The camera</w:t>
      </w:r>
      <w:r w:rsidRPr="001D334A">
        <w:rPr>
          <w:rFonts w:ascii="Arial" w:hAnsi="Arial" w:cs="Arial"/>
        </w:rPr>
        <w:t xml:space="preserve"> </w:t>
      </w:r>
      <w:r>
        <w:rPr>
          <w:rFonts w:ascii="Arial" w:hAnsi="Arial" w:cs="Arial"/>
        </w:rPr>
        <w:t xml:space="preserve">will be a photodiode array (i.e., UDT4x4D, OSI) interfaced directly with a fast, high-resolution, multichannel analog-to-digital converter (ADC, typically used for multichannel X-ray scintillation imagers). The LED light will be modulated so as to allow significant amplifications in AC regime, while rejecting DC drifts and offsets. The data will be digitized and accumulated in external EEPROM memory. As the array holds relatively fewer photodetectors, acquisition and analysis of the data will be straightforward. The lack of compression to JPG will allow for </w:t>
      </w:r>
      <w:r w:rsidRPr="00055F16">
        <w:rPr>
          <w:rFonts w:ascii="Arial" w:hAnsi="Arial" w:cs="Arial"/>
        </w:rPr>
        <w:t>lossless</w:t>
      </w:r>
      <w:r>
        <w:rPr>
          <w:rFonts w:ascii="Arial" w:hAnsi="Arial" w:cs="Arial"/>
        </w:rPr>
        <w:t xml:space="preserve"> analysis of the data. The use of an array instead of regular camera chip would also allow us to increase the resolution of the measurements from 8-bit up to 20 bit. This will result in a more accurate </w:t>
      </w:r>
      <w:r>
        <w:rPr>
          <w:rFonts w:ascii="Arial" w:hAnsi="Arial" w:cs="Arial"/>
        </w:rPr>
        <w:lastRenderedPageBreak/>
        <w:t>measurement of concentrations. A significant increase in speed without the changes in the power requirements will be achieved by direct interface with the photosensing elements. However, if the low spatial resolution proves to be an issue, we will switch to a monochrome camera chip</w:t>
      </w:r>
      <w:r w:rsidR="007E5ACC">
        <w:rPr>
          <w:rFonts w:ascii="Arial" w:hAnsi="Arial" w:cs="Arial"/>
        </w:rPr>
        <w:t>, the type used in cell phones.</w:t>
      </w:r>
      <w:r>
        <w:rPr>
          <w:rFonts w:ascii="Arial" w:hAnsi="Arial" w:cs="Arial"/>
        </w:rPr>
        <w:t xml:space="preserve"> </w:t>
      </w:r>
    </w:p>
    <w:p w14:paraId="56F952DE" w14:textId="0AFB3107" w:rsidR="00055F16" w:rsidRDefault="00055F16" w:rsidP="00055F16">
      <w:pPr>
        <w:spacing w:after="60"/>
        <w:jc w:val="both"/>
        <w:rPr>
          <w:rFonts w:ascii="Arial" w:hAnsi="Arial" w:cs="Arial"/>
        </w:rPr>
      </w:pPr>
      <w:r>
        <w:rPr>
          <w:rFonts w:ascii="Arial" w:hAnsi="Arial" w:cs="Arial"/>
        </w:rPr>
        <w:t xml:space="preserve">We will use a system-on-a-chip (SoC) microcontroller with on-chip radio as controller, capable of Bluetooth 4.0 communication. </w:t>
      </w:r>
      <w:r w:rsidR="002E17C8">
        <w:rPr>
          <w:rFonts w:ascii="Arial" w:hAnsi="Arial" w:cs="Arial"/>
        </w:rPr>
        <w:t>(</w:t>
      </w:r>
      <w:r>
        <w:rPr>
          <w:rFonts w:ascii="Arial" w:hAnsi="Arial" w:cs="Arial"/>
        </w:rPr>
        <w:t>i.e. CC2541, Texas Instruments or similar). These microcontrollers are designed specifically for Internet-of-Things, so they are capable of long operational times at very low power budget with high level of security. The chips are also compatible with earlier versions of Bluetooth albeit at a higher power budget. The SoC is specifically designed for sensor use where the low power is a must.</w:t>
      </w:r>
    </w:p>
    <w:p w14:paraId="50EBE1E1" w14:textId="55FAB413" w:rsidR="001B21BB" w:rsidRDefault="001B21BB" w:rsidP="00055F16">
      <w:pPr>
        <w:spacing w:after="60"/>
        <w:jc w:val="both"/>
        <w:rPr>
          <w:rFonts w:ascii="Arial" w:hAnsi="Arial" w:cs="Arial"/>
        </w:rPr>
      </w:pPr>
      <w:r>
        <w:rPr>
          <w:rFonts w:ascii="Arial" w:hAnsi="Arial" w:cs="Arial"/>
          <w:lang w:val="bg-BG"/>
        </w:rPr>
        <w:t xml:space="preserve">We will </w:t>
      </w:r>
      <w:r>
        <w:rPr>
          <w:rFonts w:ascii="Arial" w:hAnsi="Arial" w:cs="Arial"/>
        </w:rPr>
        <w:t>use multi-wavelength scattering to quantify and classify the type of the observed particulates (</w:t>
      </w:r>
      <w:r>
        <w:rPr>
          <w:rFonts w:ascii="Arial" w:hAnsi="Arial" w:cs="Arial"/>
          <w:lang w:val="bg-BG"/>
        </w:rPr>
        <w:t xml:space="preserve">smoke, </w:t>
      </w:r>
      <w:r>
        <w:rPr>
          <w:rFonts w:ascii="Arial" w:hAnsi="Arial" w:cs="Arial"/>
        </w:rPr>
        <w:t xml:space="preserve">pollen, </w:t>
      </w:r>
      <w:r>
        <w:rPr>
          <w:rFonts w:ascii="Arial" w:hAnsi="Arial" w:cs="Arial"/>
          <w:lang w:val="bg-BG"/>
        </w:rPr>
        <w:t>dust or mold spores</w:t>
      </w:r>
      <w:r>
        <w:rPr>
          <w:rFonts w:ascii="Arial" w:hAnsi="Arial" w:cs="Arial"/>
        </w:rPr>
        <w:t>)</w:t>
      </w:r>
      <w:r>
        <w:rPr>
          <w:rFonts w:ascii="Arial" w:hAnsi="Arial" w:cs="Arial"/>
          <w:lang w:val="bg-BG"/>
        </w:rPr>
        <w:t>.</w:t>
      </w:r>
      <w:r>
        <w:rPr>
          <w:rFonts w:ascii="Arial" w:hAnsi="Arial" w:cs="Arial"/>
        </w:rPr>
        <w:t xml:space="preserve"> For quantification, we will measure and save the intensity of the scattering, which correlates with the mass concentration of PM in the air </w:t>
      </w:r>
      <w:r w:rsidR="002E17C8">
        <w:rPr>
          <w:rFonts w:ascii="Arial" w:hAnsi="Arial" w:cs="Arial"/>
        </w:rPr>
        <w:t>[</w:t>
      </w:r>
      <w:r>
        <w:rPr>
          <w:rFonts w:ascii="Arial" w:hAnsi="Arial" w:cs="Arial"/>
        </w:rPr>
        <w:t>C</w:t>
      </w:r>
      <w:r w:rsidR="001F46F3">
        <w:rPr>
          <w:rFonts w:ascii="Arial" w:hAnsi="Arial" w:cs="Arial"/>
        </w:rPr>
        <w:t>3</w:t>
      </w:r>
      <w:r w:rsidR="002E17C8">
        <w:rPr>
          <w:rFonts w:ascii="Arial" w:hAnsi="Arial" w:cs="Arial"/>
        </w:rPr>
        <w:t>]</w:t>
      </w:r>
      <w:r>
        <w:rPr>
          <w:rFonts w:ascii="Arial" w:hAnsi="Arial" w:cs="Arial"/>
        </w:rPr>
        <w:t>. The data storage/controller will have a capacity to log at least 10,000 measurements (CC2541 has on-chip 128 kB flash memory, rewritable ~10,000 times), providing ~1.2 days of data storage at 10-s sample measurement times.</w:t>
      </w:r>
    </w:p>
    <w:p w14:paraId="158E9EBA" w14:textId="27B0CD78" w:rsidR="00360FB3" w:rsidRDefault="00055F16" w:rsidP="00055F16">
      <w:pPr>
        <w:spacing w:after="60"/>
        <w:jc w:val="both"/>
        <w:rPr>
          <w:rFonts w:ascii="Arial" w:hAnsi="Arial" w:cs="Arial"/>
        </w:rPr>
      </w:pPr>
      <w:r>
        <w:rPr>
          <w:rFonts w:ascii="Arial" w:hAnsi="Arial" w:cs="Arial"/>
        </w:rPr>
        <w:t xml:space="preserve">We will also analyze the image patterns formed on the photodiode array for classification of the particles. </w:t>
      </w:r>
      <w:r w:rsidR="001F46F3">
        <w:rPr>
          <w:rFonts w:ascii="Arial" w:hAnsi="Arial" w:cs="Arial"/>
        </w:rPr>
        <w:t>Different size particles scatter different wavelengths differently, with the short wavelengths creating denser patterns. [D1, D2]. Furthermore, t</w:t>
      </w:r>
      <w:r>
        <w:rPr>
          <w:rFonts w:ascii="Arial" w:hAnsi="Arial" w:cs="Arial"/>
        </w:rPr>
        <w:t xml:space="preserve">he difference in two or more consecutive images would allow to detect direction and rate of the movement. As we we’ll use 4 different illuminators, </w:t>
      </w:r>
      <w:r w:rsidR="001B21BB">
        <w:rPr>
          <w:rFonts w:ascii="Arial" w:hAnsi="Arial" w:cs="Arial"/>
        </w:rPr>
        <w:t>the resulting difference in the</w:t>
      </w:r>
      <w:r>
        <w:rPr>
          <w:rFonts w:ascii="Arial" w:hAnsi="Arial" w:cs="Arial"/>
        </w:rPr>
        <w:t xml:space="preserve"> direction of scattering</w:t>
      </w:r>
      <w:r w:rsidR="001B21BB">
        <w:rPr>
          <w:rFonts w:ascii="Arial" w:hAnsi="Arial" w:cs="Arial"/>
        </w:rPr>
        <w:t xml:space="preserve"> will </w:t>
      </w:r>
      <w:r>
        <w:rPr>
          <w:rFonts w:ascii="Arial" w:hAnsi="Arial" w:cs="Arial"/>
        </w:rPr>
        <w:t>provid</w:t>
      </w:r>
      <w:r w:rsidR="001B21BB">
        <w:rPr>
          <w:rFonts w:ascii="Arial" w:hAnsi="Arial" w:cs="Arial"/>
        </w:rPr>
        <w:t>e</w:t>
      </w:r>
      <w:r>
        <w:rPr>
          <w:rFonts w:ascii="Arial" w:hAnsi="Arial" w:cs="Arial"/>
        </w:rPr>
        <w:t xml:space="preserve"> sub-pixel resolution. For classification of the patterns, we will implement a combination of multivariate statistical techniques - principle component analysis, discriminant function analysis, mean intensity, entropy, etc. The clas</w:t>
      </w:r>
      <w:r w:rsidR="001B21BB">
        <w:rPr>
          <w:rFonts w:ascii="Arial" w:hAnsi="Arial" w:cs="Arial"/>
        </w:rPr>
        <w:t>sification will be also stored.</w:t>
      </w:r>
    </w:p>
    <w:p w14:paraId="764E1948" w14:textId="429A77B8" w:rsidR="005E516F" w:rsidRPr="00166486" w:rsidRDefault="00097207" w:rsidP="001B21BB">
      <w:pPr>
        <w:spacing w:after="60"/>
        <w:jc w:val="both"/>
        <w:rPr>
          <w:rFonts w:ascii="Arial" w:hAnsi="Arial" w:cs="Arial"/>
          <w:u w:val="single"/>
        </w:rPr>
      </w:pPr>
      <w:r w:rsidRPr="00FD543D">
        <w:rPr>
          <w:rFonts w:ascii="Arial" w:hAnsi="Arial" w:cs="Arial"/>
          <w:noProof/>
        </w:rPr>
        <mc:AlternateContent>
          <mc:Choice Requires="wps">
            <w:drawing>
              <wp:anchor distT="45720" distB="45720" distL="114300" distR="114300" simplePos="0" relativeHeight="251662336" behindDoc="0" locked="0" layoutInCell="1" allowOverlap="1" wp14:anchorId="31EA763F" wp14:editId="76A70B1A">
                <wp:simplePos x="0" y="0"/>
                <wp:positionH relativeFrom="margin">
                  <wp:align>left</wp:align>
                </wp:positionH>
                <wp:positionV relativeFrom="paragraph">
                  <wp:posOffset>-8255</wp:posOffset>
                </wp:positionV>
                <wp:extent cx="1828800" cy="3910965"/>
                <wp:effectExtent l="0" t="0" r="19050"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911097"/>
                        </a:xfrm>
                        <a:prstGeom prst="rect">
                          <a:avLst/>
                        </a:prstGeom>
                        <a:solidFill>
                          <a:srgbClr val="FFFFFF"/>
                        </a:solidFill>
                        <a:ln w="9525">
                          <a:solidFill>
                            <a:srgbClr val="000000"/>
                          </a:solidFill>
                          <a:miter lim="800000"/>
                          <a:headEnd/>
                          <a:tailEnd/>
                        </a:ln>
                      </wps:spPr>
                      <wps:txbx>
                        <w:txbxContent>
                          <w:p w14:paraId="27076F34" w14:textId="66732678" w:rsidR="007E5ACC" w:rsidRDefault="007E5ACC" w:rsidP="00FD543D">
                            <w:pPr>
                              <w:jc w:val="center"/>
                            </w:pPr>
                            <w:r>
                              <w:rPr>
                                <w:noProof/>
                              </w:rPr>
                              <w:drawing>
                                <wp:inline distT="0" distB="0" distL="0" distR="0" wp14:anchorId="59FA5083" wp14:editId="72EF8582">
                                  <wp:extent cx="1514475" cy="776605"/>
                                  <wp:effectExtent l="0" t="0" r="9525" b="4445"/>
                                  <wp:docPr id="197" name="Picture 19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776605"/>
                                          </a:xfrm>
                                          <a:prstGeom prst="rect">
                                            <a:avLst/>
                                          </a:prstGeom>
                                        </pic:spPr>
                                      </pic:pic>
                                    </a:graphicData>
                                  </a:graphic>
                                </wp:inline>
                              </w:drawing>
                            </w:r>
                            <w:r>
                              <w:rPr>
                                <w:noProof/>
                              </w:rPr>
                              <w:drawing>
                                <wp:inline distT="0" distB="0" distL="0" distR="0" wp14:anchorId="52B9E835" wp14:editId="4829FACC">
                                  <wp:extent cx="1674891" cy="1303699"/>
                                  <wp:effectExtent l="0" t="0" r="1905" b="0"/>
                                  <wp:docPr id="198" name="Picture 19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a:extLst>
                                              <a:ext uri="{28A0092B-C50C-407E-A947-70E740481C1C}">
                                                <a14:useLocalDpi xmlns:a14="http://schemas.microsoft.com/office/drawing/2010/main" val="0"/>
                                              </a:ext>
                                            </a:extLst>
                                          </a:blip>
                                          <a:srcRect l="2198" r="2379"/>
                                          <a:stretch/>
                                        </pic:blipFill>
                                        <pic:spPr bwMode="auto">
                                          <a:xfrm>
                                            <a:off x="0" y="0"/>
                                            <a:ext cx="1686056" cy="13123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463AA6" wp14:editId="6D681610">
                                  <wp:extent cx="1910282" cy="1141730"/>
                                  <wp:effectExtent l="0" t="0" r="0" b="1270"/>
                                  <wp:docPr id="199" name="Picture 199" descr="An external file that holds a picture, illustration, etc.&#10;Object name is nihms363251f1.jpg"/>
                                  <wp:cNvGraphicFramePr/>
                                  <a:graphic xmlns:a="http://schemas.openxmlformats.org/drawingml/2006/main">
                                    <a:graphicData uri="http://schemas.openxmlformats.org/drawingml/2006/picture">
                                      <pic:pic xmlns:pic="http://schemas.openxmlformats.org/drawingml/2006/picture">
                                        <pic:nvPicPr>
                                          <pic:cNvPr id="6" name="Picture 6" descr="An external file that holds a picture, illustration, etc.&#10;Object name is nihms363251f1.jpg"/>
                                          <pic:cNvPicPr/>
                                        </pic:nvPicPr>
                                        <pic:blipFill rotWithShape="1">
                                          <a:blip r:embed="rId12">
                                            <a:extLst>
                                              <a:ext uri="{28A0092B-C50C-407E-A947-70E740481C1C}">
                                                <a14:useLocalDpi xmlns:a14="http://schemas.microsoft.com/office/drawing/2010/main" val="0"/>
                                              </a:ext>
                                            </a:extLst>
                                          </a:blip>
                                          <a:srcRect l="22105" t="40396" r="20471" b="35654"/>
                                          <a:stretch/>
                                        </pic:blipFill>
                                        <pic:spPr bwMode="auto">
                                          <a:xfrm>
                                            <a:off x="0" y="0"/>
                                            <a:ext cx="1913364" cy="1143572"/>
                                          </a:xfrm>
                                          <a:prstGeom prst="rect">
                                            <a:avLst/>
                                          </a:prstGeom>
                                          <a:noFill/>
                                          <a:ln>
                                            <a:noFill/>
                                          </a:ln>
                                          <a:extLst>
                                            <a:ext uri="{53640926-AAD7-44D8-BBD7-CCE9431645EC}">
                                              <a14:shadowObscured xmlns:a14="http://schemas.microsoft.com/office/drawing/2010/main"/>
                                            </a:ext>
                                          </a:extLst>
                                        </pic:spPr>
                                      </pic:pic>
                                    </a:graphicData>
                                  </a:graphic>
                                </wp:inline>
                              </w:drawing>
                            </w:r>
                          </w:p>
                          <w:p w14:paraId="5D2F4EFF" w14:textId="0F9C4DB9" w:rsidR="007E5ACC" w:rsidRDefault="007E5ACC" w:rsidP="009D2315">
                            <w:pPr>
                              <w:spacing w:line="180" w:lineRule="exact"/>
                            </w:pPr>
                            <w:r w:rsidRPr="009D2315">
                              <w:rPr>
                                <w:rFonts w:ascii="Arial" w:hAnsi="Arial" w:cs="Arial"/>
                                <w:b/>
                                <w:sz w:val="18"/>
                                <w:szCs w:val="18"/>
                              </w:rPr>
                              <w:t>Figure 3.</w:t>
                            </w:r>
                            <w:r w:rsidRPr="007E5ACC">
                              <w:rPr>
                                <w:rFonts w:ascii="Arial" w:hAnsi="Arial" w:cs="Arial"/>
                                <w:sz w:val="18"/>
                                <w:szCs w:val="18"/>
                              </w:rPr>
                              <w:t xml:space="preserve"> Air Pump. Top: Current pump with driver; Middle</w:t>
                            </w:r>
                            <w:r>
                              <w:rPr>
                                <w:rFonts w:ascii="Arial" w:hAnsi="Arial" w:cs="Arial"/>
                                <w:sz w:val="18"/>
                                <w:szCs w:val="18"/>
                              </w:rPr>
                              <w:t>:</w:t>
                            </w:r>
                            <w:r w:rsidRPr="007E5ACC">
                              <w:rPr>
                                <w:rFonts w:ascii="Arial" w:hAnsi="Arial" w:cs="Arial"/>
                                <w:sz w:val="18"/>
                                <w:szCs w:val="18"/>
                              </w:rPr>
                              <w:t xml:space="preserve"> </w:t>
                            </w:r>
                            <w:r>
                              <w:rPr>
                                <w:rFonts w:ascii="Arial" w:hAnsi="Arial" w:cs="Arial"/>
                                <w:sz w:val="18"/>
                                <w:szCs w:val="18"/>
                              </w:rPr>
                              <w:t xml:space="preserve">Pump’s </w:t>
                            </w:r>
                            <w:r w:rsidRPr="007E5ACC">
                              <w:rPr>
                                <w:rFonts w:ascii="Arial" w:hAnsi="Arial" w:cs="Arial"/>
                                <w:sz w:val="18"/>
                                <w:szCs w:val="18"/>
                              </w:rPr>
                              <w:t>principle of operation</w:t>
                            </w:r>
                            <w:r w:rsidR="009D2315">
                              <w:t xml:space="preserve">; Bottom: Displacement by flexural motion </w:t>
                            </w:r>
                          </w:p>
                        </w:txbxContent>
                      </wps:txbx>
                      <wps:bodyPr rot="0"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A763F" id="_x0000_s1028" type="#_x0000_t202" style="position:absolute;left:0;text-align:left;margin-left:0;margin-top:-.65pt;width:2in;height:307.9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">
                <v:textbox inset=".72pt,,.72pt">
                  <w:txbxContent>
                    <w:p w14:paraId="27076F34" w14:textId="66732678" w:rsidR="007E5ACC" w:rsidRDefault="007E5ACC" w:rsidP="00FD543D">
                      <w:pPr>
                        <w:jc w:val="center"/>
                      </w:pPr>
                      <w:r>
                        <w:rPr>
                          <w:noProof/>
                        </w:rPr>
                        <w:drawing>
                          <wp:inline distT="0" distB="0" distL="0" distR="0" wp14:anchorId="59FA5083" wp14:editId="72EF8582">
                            <wp:extent cx="1514475" cy="776605"/>
                            <wp:effectExtent l="0" t="0" r="9525" b="4445"/>
                            <wp:docPr id="197" name="Picture 19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4475" cy="776605"/>
                                    </a:xfrm>
                                    <a:prstGeom prst="rect">
                                      <a:avLst/>
                                    </a:prstGeom>
                                  </pic:spPr>
                                </pic:pic>
                              </a:graphicData>
                            </a:graphic>
                          </wp:inline>
                        </w:drawing>
                      </w:r>
                      <w:r>
                        <w:rPr>
                          <w:noProof/>
                        </w:rPr>
                        <w:drawing>
                          <wp:inline distT="0" distB="0" distL="0" distR="0" wp14:anchorId="52B9E835" wp14:editId="4829FACC">
                            <wp:extent cx="1674891" cy="1303699"/>
                            <wp:effectExtent l="0" t="0" r="1905" b="0"/>
                            <wp:docPr id="198" name="Picture 19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1">
                                      <a:extLst>
                                        <a:ext uri="{28A0092B-C50C-407E-A947-70E740481C1C}">
                                          <a14:useLocalDpi xmlns:a14="http://schemas.microsoft.com/office/drawing/2010/main" val="0"/>
                                        </a:ext>
                                      </a:extLst>
                                    </a:blip>
                                    <a:srcRect l="2198" r="2379"/>
                                    <a:stretch/>
                                  </pic:blipFill>
                                  <pic:spPr bwMode="auto">
                                    <a:xfrm>
                                      <a:off x="0" y="0"/>
                                      <a:ext cx="1686056" cy="13123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A463AA6" wp14:editId="6D681610">
                            <wp:extent cx="1910282" cy="1141730"/>
                            <wp:effectExtent l="0" t="0" r="0" b="1270"/>
                            <wp:docPr id="199" name="Picture 199" descr="An external file that holds a picture, illustration, etc.&#10;Object name is nihms363251f1.jpg"/>
                            <wp:cNvGraphicFramePr/>
                            <a:graphic xmlns:a="http://schemas.openxmlformats.org/drawingml/2006/main">
                              <a:graphicData uri="http://schemas.openxmlformats.org/drawingml/2006/picture">
                                <pic:pic xmlns:pic="http://schemas.openxmlformats.org/drawingml/2006/picture">
                                  <pic:nvPicPr>
                                    <pic:cNvPr id="6" name="Picture 6" descr="An external file that holds a picture, illustration, etc.&#10;Object name is nihms363251f1.jpg"/>
                                    <pic:cNvPicPr/>
                                  </pic:nvPicPr>
                                  <pic:blipFill rotWithShape="1">
                                    <a:blip r:embed="rId12">
                                      <a:extLst>
                                        <a:ext uri="{28A0092B-C50C-407E-A947-70E740481C1C}">
                                          <a14:useLocalDpi xmlns:a14="http://schemas.microsoft.com/office/drawing/2010/main" val="0"/>
                                        </a:ext>
                                      </a:extLst>
                                    </a:blip>
                                    <a:srcRect l="22105" t="40396" r="20471" b="35654"/>
                                    <a:stretch/>
                                  </pic:blipFill>
                                  <pic:spPr bwMode="auto">
                                    <a:xfrm>
                                      <a:off x="0" y="0"/>
                                      <a:ext cx="1913364" cy="1143572"/>
                                    </a:xfrm>
                                    <a:prstGeom prst="rect">
                                      <a:avLst/>
                                    </a:prstGeom>
                                    <a:noFill/>
                                    <a:ln>
                                      <a:noFill/>
                                    </a:ln>
                                    <a:extLst>
                                      <a:ext uri="{53640926-AAD7-44D8-BBD7-CCE9431645EC}">
                                        <a14:shadowObscured xmlns:a14="http://schemas.microsoft.com/office/drawing/2010/main"/>
                                      </a:ext>
                                    </a:extLst>
                                  </pic:spPr>
                                </pic:pic>
                              </a:graphicData>
                            </a:graphic>
                          </wp:inline>
                        </w:drawing>
                      </w:r>
                    </w:p>
                    <w:p w14:paraId="5D2F4EFF" w14:textId="0F9C4DB9" w:rsidR="007E5ACC" w:rsidRDefault="007E5ACC" w:rsidP="009D2315">
                      <w:pPr>
                        <w:spacing w:line="180" w:lineRule="exact"/>
                      </w:pPr>
                      <w:r w:rsidRPr="009D2315">
                        <w:rPr>
                          <w:rFonts w:ascii="Arial" w:hAnsi="Arial" w:cs="Arial"/>
                          <w:b/>
                          <w:sz w:val="18"/>
                          <w:szCs w:val="18"/>
                        </w:rPr>
                        <w:t>Figure 3.</w:t>
                      </w:r>
                      <w:r w:rsidRPr="007E5ACC">
                        <w:rPr>
                          <w:rFonts w:ascii="Arial" w:hAnsi="Arial" w:cs="Arial"/>
                          <w:sz w:val="18"/>
                          <w:szCs w:val="18"/>
                        </w:rPr>
                        <w:t xml:space="preserve"> Air Pump. Top: Current pump with driver; Middle</w:t>
                      </w:r>
                      <w:r>
                        <w:rPr>
                          <w:rFonts w:ascii="Arial" w:hAnsi="Arial" w:cs="Arial"/>
                          <w:sz w:val="18"/>
                          <w:szCs w:val="18"/>
                        </w:rPr>
                        <w:t>:</w:t>
                      </w:r>
                      <w:r w:rsidRPr="007E5ACC">
                        <w:rPr>
                          <w:rFonts w:ascii="Arial" w:hAnsi="Arial" w:cs="Arial"/>
                          <w:sz w:val="18"/>
                          <w:szCs w:val="18"/>
                        </w:rPr>
                        <w:t xml:space="preserve"> </w:t>
                      </w:r>
                      <w:r>
                        <w:rPr>
                          <w:rFonts w:ascii="Arial" w:hAnsi="Arial" w:cs="Arial"/>
                          <w:sz w:val="18"/>
                          <w:szCs w:val="18"/>
                        </w:rPr>
                        <w:t xml:space="preserve">Pump’s </w:t>
                      </w:r>
                      <w:r w:rsidRPr="007E5ACC">
                        <w:rPr>
                          <w:rFonts w:ascii="Arial" w:hAnsi="Arial" w:cs="Arial"/>
                          <w:sz w:val="18"/>
                          <w:szCs w:val="18"/>
                        </w:rPr>
                        <w:t>principle of operation</w:t>
                      </w:r>
                      <w:r w:rsidR="009D2315">
                        <w:t xml:space="preserve">; Bottom: Displacement by flexural motion </w:t>
                      </w:r>
                    </w:p>
                  </w:txbxContent>
                </v:textbox>
                <w10:wrap type="square" anchorx="margin"/>
              </v:shape>
            </w:pict>
          </mc:Fallback>
        </mc:AlternateContent>
      </w:r>
      <w:r w:rsidR="005E516F" w:rsidRPr="00166486">
        <w:rPr>
          <w:rFonts w:ascii="Arial" w:hAnsi="Arial" w:cs="Arial"/>
          <w:u w:val="single"/>
        </w:rPr>
        <w:t>Air pump</w:t>
      </w:r>
    </w:p>
    <w:p w14:paraId="08FB0A01" w14:textId="49DBCC33" w:rsidR="00030250" w:rsidRDefault="00030250" w:rsidP="001B21BB">
      <w:pPr>
        <w:spacing w:after="60"/>
        <w:jc w:val="both"/>
        <w:rPr>
          <w:rFonts w:ascii="Arial" w:hAnsi="Arial" w:cs="Arial"/>
        </w:rPr>
      </w:pPr>
      <w:r>
        <w:rPr>
          <w:rFonts w:ascii="Arial" w:hAnsi="Arial" w:cs="Arial"/>
        </w:rPr>
        <w:t xml:space="preserve">Another critical component for the air sampler is the </w:t>
      </w:r>
      <w:r w:rsidR="009F067D">
        <w:rPr>
          <w:rFonts w:ascii="Arial" w:hAnsi="Arial" w:cs="Arial"/>
        </w:rPr>
        <w:t>pump that is used</w:t>
      </w:r>
      <w:r w:rsidR="005E516F">
        <w:rPr>
          <w:rFonts w:ascii="Arial" w:hAnsi="Arial" w:cs="Arial"/>
        </w:rPr>
        <w:t xml:space="preserve"> </w:t>
      </w:r>
      <w:r>
        <w:rPr>
          <w:rFonts w:ascii="Arial" w:hAnsi="Arial" w:cs="Arial"/>
        </w:rPr>
        <w:t>for air intake</w:t>
      </w:r>
      <w:r w:rsidR="009F067D">
        <w:rPr>
          <w:rFonts w:ascii="Arial" w:hAnsi="Arial" w:cs="Arial"/>
        </w:rPr>
        <w:t xml:space="preserve">. </w:t>
      </w:r>
      <w:r>
        <w:rPr>
          <w:rFonts w:ascii="Arial" w:hAnsi="Arial" w:cs="Arial"/>
        </w:rPr>
        <w:t>T</w:t>
      </w:r>
      <w:r w:rsidR="009F067D">
        <w:rPr>
          <w:rFonts w:ascii="Arial" w:hAnsi="Arial" w:cs="Arial"/>
        </w:rPr>
        <w:t>ypical ai</w:t>
      </w:r>
      <w:r w:rsidR="00911D95">
        <w:rPr>
          <w:rFonts w:ascii="Arial" w:hAnsi="Arial" w:cs="Arial"/>
        </w:rPr>
        <w:t>r pump is fairly power hungry (several</w:t>
      </w:r>
      <w:r w:rsidR="009F067D">
        <w:rPr>
          <w:rFonts w:ascii="Arial" w:hAnsi="Arial" w:cs="Arial"/>
        </w:rPr>
        <w:t xml:space="preserve"> watts). Furthermore, the weight is also significant, and when the weight of the battery is added, the device </w:t>
      </w:r>
      <w:r>
        <w:rPr>
          <w:rFonts w:ascii="Arial" w:hAnsi="Arial" w:cs="Arial"/>
        </w:rPr>
        <w:t xml:space="preserve">still </w:t>
      </w:r>
      <w:r w:rsidR="009F067D">
        <w:rPr>
          <w:rFonts w:ascii="Arial" w:hAnsi="Arial" w:cs="Arial"/>
        </w:rPr>
        <w:t xml:space="preserve">portable, but is difficult to wear as its weight (1-2 kg) becomes restrictive for movements. </w:t>
      </w:r>
    </w:p>
    <w:p w14:paraId="2BE0ACE9" w14:textId="5B0AC260" w:rsidR="009F067D" w:rsidRDefault="00030250" w:rsidP="00911D95">
      <w:pPr>
        <w:spacing w:after="60"/>
        <w:jc w:val="both"/>
        <w:rPr>
          <w:rFonts w:ascii="Arial" w:hAnsi="Arial" w:cs="Arial"/>
        </w:rPr>
      </w:pPr>
      <w:r>
        <w:rPr>
          <w:rFonts w:ascii="Arial" w:hAnsi="Arial" w:cs="Arial"/>
        </w:rPr>
        <w:t xml:space="preserve">In our device, it is </w:t>
      </w:r>
      <w:r w:rsidR="009F067D">
        <w:rPr>
          <w:rFonts w:ascii="Arial" w:hAnsi="Arial" w:cs="Arial"/>
        </w:rPr>
        <w:t>intend</w:t>
      </w:r>
      <w:r>
        <w:rPr>
          <w:rFonts w:ascii="Arial" w:hAnsi="Arial" w:cs="Arial"/>
        </w:rPr>
        <w:t>ed</w:t>
      </w:r>
      <w:r w:rsidR="009F067D">
        <w:rPr>
          <w:rFonts w:ascii="Arial" w:hAnsi="Arial" w:cs="Arial"/>
        </w:rPr>
        <w:t xml:space="preserve"> to utilize a newly developed, high</w:t>
      </w:r>
      <w:r w:rsidR="003D77C8">
        <w:rPr>
          <w:rFonts w:ascii="Arial" w:hAnsi="Arial" w:cs="Arial"/>
        </w:rPr>
        <w:t>-</w:t>
      </w:r>
      <w:r w:rsidR="009F067D">
        <w:rPr>
          <w:rFonts w:ascii="Arial" w:hAnsi="Arial" w:cs="Arial"/>
        </w:rPr>
        <w:t xml:space="preserve">flow piezo blower (Murata MZB1001). </w:t>
      </w:r>
      <w:r>
        <w:rPr>
          <w:rFonts w:ascii="Arial" w:hAnsi="Arial" w:cs="Arial"/>
        </w:rPr>
        <w:t>The blower</w:t>
      </w:r>
      <w:r w:rsidR="001C214F">
        <w:rPr>
          <w:rFonts w:ascii="Arial" w:hAnsi="Arial" w:cs="Arial"/>
        </w:rPr>
        <w:t xml:space="preserve"> </w:t>
      </w:r>
      <w:r w:rsidR="00521188">
        <w:rPr>
          <w:rFonts w:ascii="Arial" w:hAnsi="Arial" w:cs="Arial"/>
        </w:rPr>
        <w:t xml:space="preserve">with dimensions 20x20x2 mm </w:t>
      </w:r>
      <w:r w:rsidR="001C214F">
        <w:rPr>
          <w:rFonts w:ascii="Arial" w:hAnsi="Arial" w:cs="Arial"/>
        </w:rPr>
        <w:t xml:space="preserve">can move up to 0.8 liters of air/minute and is typically used for cooling of microprocessors. It </w:t>
      </w:r>
      <w:r w:rsidR="00C06F09">
        <w:rPr>
          <w:rFonts w:ascii="Arial" w:hAnsi="Arial" w:cs="Arial"/>
        </w:rPr>
        <w:t xml:space="preserve">is silent and </w:t>
      </w:r>
      <w:r w:rsidR="001C214F">
        <w:rPr>
          <w:rFonts w:ascii="Arial" w:hAnsi="Arial" w:cs="Arial"/>
        </w:rPr>
        <w:t xml:space="preserve">has projected lifetime of 20 years. We already have developed pumping driver and module (Figure </w:t>
      </w:r>
      <w:r w:rsidR="009D2315">
        <w:rPr>
          <w:rFonts w:ascii="Arial" w:hAnsi="Arial" w:cs="Arial"/>
        </w:rPr>
        <w:t>3</w:t>
      </w:r>
      <w:r w:rsidR="00F32400">
        <w:rPr>
          <w:rFonts w:ascii="Arial" w:hAnsi="Arial" w:cs="Arial"/>
        </w:rPr>
        <w:t>, top</w:t>
      </w:r>
      <w:r w:rsidR="001C214F">
        <w:rPr>
          <w:rFonts w:ascii="Arial" w:hAnsi="Arial" w:cs="Arial"/>
        </w:rPr>
        <w:t xml:space="preserve">) </w:t>
      </w:r>
      <w:r w:rsidR="00521188">
        <w:rPr>
          <w:rFonts w:ascii="Arial" w:hAnsi="Arial" w:cs="Arial"/>
        </w:rPr>
        <w:t xml:space="preserve">with approximate volume of </w:t>
      </w:r>
      <w:r w:rsidR="00F32400">
        <w:rPr>
          <w:rFonts w:ascii="Arial" w:hAnsi="Arial" w:cs="Arial"/>
        </w:rPr>
        <w:t>0.5</w:t>
      </w:r>
      <w:r w:rsidR="00521188">
        <w:rPr>
          <w:rFonts w:ascii="Arial" w:hAnsi="Arial" w:cs="Arial"/>
        </w:rPr>
        <w:t xml:space="preserve"> cubic inch. The module uses ~0.</w:t>
      </w:r>
      <w:r w:rsidR="003D77C8">
        <w:rPr>
          <w:rFonts w:ascii="Arial" w:hAnsi="Arial" w:cs="Arial"/>
        </w:rPr>
        <w:t>4</w:t>
      </w:r>
      <w:r w:rsidR="00521188">
        <w:rPr>
          <w:rFonts w:ascii="Arial" w:hAnsi="Arial" w:cs="Arial"/>
        </w:rPr>
        <w:t>W with 5 V pow</w:t>
      </w:r>
      <w:r w:rsidR="00F32400">
        <w:rPr>
          <w:rFonts w:ascii="Arial" w:hAnsi="Arial" w:cs="Arial"/>
        </w:rPr>
        <w:t xml:space="preserve">er supply and is capable of </w:t>
      </w:r>
      <w:r w:rsidR="00521188">
        <w:rPr>
          <w:rFonts w:ascii="Arial" w:hAnsi="Arial" w:cs="Arial"/>
        </w:rPr>
        <w:t>operat</w:t>
      </w:r>
      <w:r w:rsidR="00F32400">
        <w:rPr>
          <w:rFonts w:ascii="Arial" w:hAnsi="Arial" w:cs="Arial"/>
        </w:rPr>
        <w:t>ing</w:t>
      </w:r>
      <w:r w:rsidR="00521188">
        <w:rPr>
          <w:rFonts w:ascii="Arial" w:hAnsi="Arial" w:cs="Arial"/>
        </w:rPr>
        <w:t xml:space="preserve"> up to 30 hours from 3000 mA cell phone battery. </w:t>
      </w:r>
    </w:p>
    <w:p w14:paraId="6C6B1051" w14:textId="2499DD23" w:rsidR="00521188" w:rsidRDefault="00521188" w:rsidP="003D77C8">
      <w:pPr>
        <w:spacing w:after="60"/>
        <w:jc w:val="both"/>
        <w:rPr>
          <w:rFonts w:ascii="Arial" w:hAnsi="Arial" w:cs="Arial"/>
        </w:rPr>
      </w:pPr>
      <w:r>
        <w:rPr>
          <w:rFonts w:ascii="Arial" w:hAnsi="Arial" w:cs="Arial"/>
        </w:rPr>
        <w:t xml:space="preserve">While this module will be </w:t>
      </w:r>
      <w:r w:rsidR="003D77C8">
        <w:rPr>
          <w:rFonts w:ascii="Arial" w:hAnsi="Arial" w:cs="Arial"/>
        </w:rPr>
        <w:t xml:space="preserve">used </w:t>
      </w:r>
      <w:r>
        <w:rPr>
          <w:rFonts w:ascii="Arial" w:hAnsi="Arial" w:cs="Arial"/>
        </w:rPr>
        <w:t xml:space="preserve">in the </w:t>
      </w:r>
      <w:r w:rsidR="003D77C8">
        <w:rPr>
          <w:rFonts w:ascii="Arial" w:hAnsi="Arial" w:cs="Arial"/>
        </w:rPr>
        <w:t xml:space="preserve">beginning, </w:t>
      </w:r>
      <w:r>
        <w:rPr>
          <w:rFonts w:ascii="Arial" w:hAnsi="Arial" w:cs="Arial"/>
        </w:rPr>
        <w:t>we intend to develop a significantly more po</w:t>
      </w:r>
      <w:r w:rsidR="001317FB">
        <w:rPr>
          <w:rFonts w:ascii="Arial" w:hAnsi="Arial" w:cs="Arial"/>
        </w:rPr>
        <w:t>wer-</w:t>
      </w:r>
      <w:r>
        <w:rPr>
          <w:rFonts w:ascii="Arial" w:hAnsi="Arial" w:cs="Arial"/>
        </w:rPr>
        <w:t xml:space="preserve">efficient </w:t>
      </w:r>
      <w:r w:rsidR="001317FB">
        <w:rPr>
          <w:rFonts w:ascii="Arial" w:hAnsi="Arial" w:cs="Arial"/>
        </w:rPr>
        <w:t>pump. T</w:t>
      </w:r>
      <w:r w:rsidR="00BD123E">
        <w:rPr>
          <w:rFonts w:ascii="Arial" w:hAnsi="Arial" w:cs="Arial"/>
        </w:rPr>
        <w:t>he principle of operation of the piezo</w:t>
      </w:r>
      <w:r w:rsidR="001317FB">
        <w:rPr>
          <w:rFonts w:ascii="Arial" w:hAnsi="Arial" w:cs="Arial"/>
        </w:rPr>
        <w:t xml:space="preserve"> blower relies on the difference of pulling</w:t>
      </w:r>
      <w:r w:rsidR="00F32400">
        <w:rPr>
          <w:rFonts w:ascii="Arial" w:hAnsi="Arial" w:cs="Arial"/>
        </w:rPr>
        <w:t xml:space="preserve"> and pushing the air (Figure </w:t>
      </w:r>
      <w:r w:rsidR="009D2315">
        <w:rPr>
          <w:rFonts w:ascii="Arial" w:hAnsi="Arial" w:cs="Arial"/>
        </w:rPr>
        <w:t>3</w:t>
      </w:r>
      <w:r w:rsidR="00F32400">
        <w:rPr>
          <w:rFonts w:ascii="Arial" w:hAnsi="Arial" w:cs="Arial"/>
        </w:rPr>
        <w:t>, middle</w:t>
      </w:r>
      <w:r w:rsidR="001317FB">
        <w:rPr>
          <w:rFonts w:ascii="Arial" w:hAnsi="Arial" w:cs="Arial"/>
        </w:rPr>
        <w:t>)</w:t>
      </w:r>
      <w:r w:rsidR="00F32400">
        <w:rPr>
          <w:rFonts w:ascii="Arial" w:hAnsi="Arial" w:cs="Arial"/>
        </w:rPr>
        <w:t xml:space="preserve"> </w:t>
      </w:r>
      <w:r w:rsidR="001317FB">
        <w:rPr>
          <w:rFonts w:ascii="Arial" w:hAnsi="Arial" w:cs="Arial"/>
        </w:rPr>
        <w:t>achieved by</w:t>
      </w:r>
      <w:r w:rsidR="001B21BB">
        <w:rPr>
          <w:rFonts w:ascii="Arial" w:hAnsi="Arial" w:cs="Arial"/>
        </w:rPr>
        <w:t xml:space="preserve"> the displacement generated by</w:t>
      </w:r>
      <w:r w:rsidR="001317FB">
        <w:rPr>
          <w:rFonts w:ascii="Arial" w:hAnsi="Arial" w:cs="Arial"/>
        </w:rPr>
        <w:t xml:space="preserve"> </w:t>
      </w:r>
      <w:r w:rsidR="001C7F48">
        <w:rPr>
          <w:rFonts w:ascii="Arial" w:hAnsi="Arial" w:cs="Arial"/>
        </w:rPr>
        <w:t>vibrating</w:t>
      </w:r>
      <w:r w:rsidR="001317FB">
        <w:rPr>
          <w:rFonts w:ascii="Arial" w:hAnsi="Arial" w:cs="Arial"/>
        </w:rPr>
        <w:t xml:space="preserve"> piezoelectric disc.</w:t>
      </w:r>
    </w:p>
    <w:p w14:paraId="4BE45E5E" w14:textId="7D8974E5" w:rsidR="00BD123E" w:rsidRDefault="001317FB" w:rsidP="003D77C8">
      <w:pPr>
        <w:spacing w:after="60"/>
        <w:jc w:val="both"/>
        <w:rPr>
          <w:rFonts w:ascii="Arial" w:hAnsi="Arial" w:cs="Arial"/>
        </w:rPr>
      </w:pPr>
      <w:r>
        <w:rPr>
          <w:rFonts w:ascii="Arial" w:hAnsi="Arial" w:cs="Arial"/>
        </w:rPr>
        <w:t>We intend to utilize</w:t>
      </w:r>
      <w:r w:rsidR="001B21BB">
        <w:rPr>
          <w:rFonts w:ascii="Arial" w:hAnsi="Arial" w:cs="Arial"/>
        </w:rPr>
        <w:t xml:space="preserve"> a</w:t>
      </w:r>
      <w:r>
        <w:rPr>
          <w:rFonts w:ascii="Arial" w:hAnsi="Arial" w:cs="Arial"/>
        </w:rPr>
        <w:t xml:space="preserve"> </w:t>
      </w:r>
      <w:r w:rsidR="001C7F48">
        <w:rPr>
          <w:rFonts w:ascii="Arial" w:hAnsi="Arial" w:cs="Arial"/>
        </w:rPr>
        <w:t>new</w:t>
      </w:r>
      <w:r>
        <w:rPr>
          <w:rFonts w:ascii="Arial" w:hAnsi="Arial" w:cs="Arial"/>
        </w:rPr>
        <w:t xml:space="preserve"> approach </w:t>
      </w:r>
      <w:r w:rsidR="002E17C8">
        <w:rPr>
          <w:rFonts w:ascii="Arial" w:hAnsi="Arial" w:cs="Arial"/>
        </w:rPr>
        <w:t>[</w:t>
      </w:r>
      <w:r w:rsidR="005E0365">
        <w:rPr>
          <w:rFonts w:ascii="Arial" w:hAnsi="Arial" w:cs="Arial"/>
        </w:rPr>
        <w:t>D5</w:t>
      </w:r>
      <w:r w:rsidR="002E17C8">
        <w:rPr>
          <w:rFonts w:ascii="Arial" w:hAnsi="Arial" w:cs="Arial"/>
        </w:rPr>
        <w:t>]</w:t>
      </w:r>
      <w:r w:rsidR="0078230F">
        <w:rPr>
          <w:rFonts w:ascii="Arial" w:hAnsi="Arial" w:cs="Arial"/>
        </w:rPr>
        <w:t xml:space="preserve"> </w:t>
      </w:r>
      <w:r>
        <w:rPr>
          <w:rFonts w:ascii="Arial" w:hAnsi="Arial" w:cs="Arial"/>
        </w:rPr>
        <w:t>to generation of vertical displacement</w:t>
      </w:r>
      <w:r w:rsidR="001C7F48">
        <w:rPr>
          <w:rFonts w:ascii="Arial" w:hAnsi="Arial" w:cs="Arial"/>
        </w:rPr>
        <w:t xml:space="preserve"> using less power</w:t>
      </w:r>
      <w:r>
        <w:rPr>
          <w:rFonts w:ascii="Arial" w:hAnsi="Arial" w:cs="Arial"/>
        </w:rPr>
        <w:t xml:space="preserve">. </w:t>
      </w:r>
      <w:r w:rsidR="001C7F48">
        <w:rPr>
          <w:rFonts w:ascii="Arial" w:hAnsi="Arial" w:cs="Arial"/>
        </w:rPr>
        <w:t>B</w:t>
      </w:r>
      <w:r>
        <w:rPr>
          <w:rFonts w:ascii="Arial" w:hAnsi="Arial" w:cs="Arial"/>
        </w:rPr>
        <w:t xml:space="preserve">y placing caps on </w:t>
      </w:r>
      <w:r w:rsidR="00BD123E">
        <w:rPr>
          <w:rFonts w:ascii="Arial" w:hAnsi="Arial" w:cs="Arial"/>
        </w:rPr>
        <w:t>the pi</w:t>
      </w:r>
      <w:r w:rsidR="00FD543D">
        <w:rPr>
          <w:rFonts w:ascii="Arial" w:hAnsi="Arial" w:cs="Arial"/>
        </w:rPr>
        <w:t>e</w:t>
      </w:r>
      <w:r w:rsidR="00BD123E">
        <w:rPr>
          <w:rFonts w:ascii="Arial" w:hAnsi="Arial" w:cs="Arial"/>
        </w:rPr>
        <w:t>zo</w:t>
      </w:r>
      <w:r w:rsidR="00FD543D">
        <w:rPr>
          <w:rFonts w:ascii="Arial" w:hAnsi="Arial" w:cs="Arial"/>
        </w:rPr>
        <w:t xml:space="preserve"> </w:t>
      </w:r>
      <w:r w:rsidR="00BD123E">
        <w:rPr>
          <w:rFonts w:ascii="Arial" w:hAnsi="Arial" w:cs="Arial"/>
        </w:rPr>
        <w:t xml:space="preserve">disk, it is possible to convert the lateral expansion and contraction into vertical movement. </w:t>
      </w:r>
      <w:r w:rsidR="0078230F">
        <w:rPr>
          <w:rFonts w:ascii="Arial" w:hAnsi="Arial" w:cs="Arial"/>
        </w:rPr>
        <w:t xml:space="preserve">(Figure </w:t>
      </w:r>
      <w:r w:rsidR="009D2315">
        <w:rPr>
          <w:rFonts w:ascii="Arial" w:hAnsi="Arial" w:cs="Arial"/>
        </w:rPr>
        <w:t>3</w:t>
      </w:r>
      <w:r w:rsidR="00FD543D">
        <w:rPr>
          <w:rFonts w:ascii="Arial" w:hAnsi="Arial" w:cs="Arial"/>
        </w:rPr>
        <w:t>, bottom</w:t>
      </w:r>
      <w:r w:rsidR="0078230F">
        <w:rPr>
          <w:rFonts w:ascii="Arial" w:hAnsi="Arial" w:cs="Arial"/>
        </w:rPr>
        <w:t xml:space="preserve">). </w:t>
      </w:r>
      <w:r w:rsidR="0078230F" w:rsidRPr="00166486">
        <w:rPr>
          <w:rFonts w:ascii="Arial" w:hAnsi="Arial" w:cs="Arial"/>
        </w:rPr>
        <w:t xml:space="preserve">This type of motion is </w:t>
      </w:r>
      <w:r w:rsidR="001C7F48">
        <w:rPr>
          <w:rFonts w:ascii="Arial" w:hAnsi="Arial" w:cs="Arial"/>
        </w:rPr>
        <w:t>termed</w:t>
      </w:r>
      <w:r w:rsidR="0078230F" w:rsidRPr="00166486">
        <w:rPr>
          <w:rFonts w:ascii="Arial" w:hAnsi="Arial" w:cs="Arial"/>
        </w:rPr>
        <w:t xml:space="preserve"> flexural motion</w:t>
      </w:r>
      <w:r w:rsidR="001C7F48" w:rsidRPr="001C7F48">
        <w:rPr>
          <w:rFonts w:ascii="Arial" w:hAnsi="Arial" w:cs="Arial"/>
        </w:rPr>
        <w:t xml:space="preserve"> </w:t>
      </w:r>
      <w:r w:rsidR="001C7F48" w:rsidRPr="00166486">
        <w:rPr>
          <w:rFonts w:ascii="Arial" w:hAnsi="Arial" w:cs="Arial"/>
        </w:rPr>
        <w:t>(</w:t>
      </w:r>
      <w:r w:rsidR="005E0365">
        <w:rPr>
          <w:rFonts w:ascii="Arial" w:hAnsi="Arial" w:cs="Arial"/>
        </w:rPr>
        <w:t>D6, D7, D8)</w:t>
      </w:r>
      <w:r w:rsidR="0078230F" w:rsidRPr="00166486">
        <w:rPr>
          <w:rFonts w:ascii="Arial" w:hAnsi="Arial" w:cs="Arial"/>
        </w:rPr>
        <w:t xml:space="preserve">. </w:t>
      </w:r>
      <w:r w:rsidR="001C7F48">
        <w:rPr>
          <w:rFonts w:ascii="Arial" w:hAnsi="Arial" w:cs="Arial"/>
        </w:rPr>
        <w:t>In this way</w:t>
      </w:r>
      <w:r w:rsidR="00BD123E">
        <w:rPr>
          <w:rFonts w:ascii="Arial" w:hAnsi="Arial" w:cs="Arial"/>
        </w:rPr>
        <w:t xml:space="preserve"> </w:t>
      </w:r>
      <w:r w:rsidR="002E17C8">
        <w:rPr>
          <w:rFonts w:ascii="Arial" w:hAnsi="Arial" w:cs="Arial"/>
        </w:rPr>
        <w:t>[</w:t>
      </w:r>
      <w:r w:rsidR="009E4B2F">
        <w:rPr>
          <w:rFonts w:ascii="Arial" w:hAnsi="Arial" w:cs="Arial"/>
        </w:rPr>
        <w:t>D9</w:t>
      </w:r>
      <w:r w:rsidR="002E17C8">
        <w:rPr>
          <w:rFonts w:ascii="Arial" w:hAnsi="Arial" w:cs="Arial"/>
        </w:rPr>
        <w:t>]</w:t>
      </w:r>
      <w:r w:rsidR="00BD123E">
        <w:rPr>
          <w:rFonts w:ascii="Arial" w:hAnsi="Arial" w:cs="Arial"/>
        </w:rPr>
        <w:t xml:space="preserve"> </w:t>
      </w:r>
      <w:r w:rsidR="001C7F48">
        <w:rPr>
          <w:rFonts w:ascii="Arial" w:hAnsi="Arial" w:cs="Arial"/>
        </w:rPr>
        <w:t xml:space="preserve">the same displacement is achieved </w:t>
      </w:r>
      <w:r w:rsidR="00BD123E">
        <w:rPr>
          <w:rFonts w:ascii="Arial" w:hAnsi="Arial" w:cs="Arial"/>
        </w:rPr>
        <w:t>u</w:t>
      </w:r>
      <w:r w:rsidR="001C7F48">
        <w:rPr>
          <w:rFonts w:ascii="Arial" w:hAnsi="Arial" w:cs="Arial"/>
        </w:rPr>
        <w:t>sing</w:t>
      </w:r>
      <w:r w:rsidR="00BD123E">
        <w:rPr>
          <w:rFonts w:ascii="Arial" w:hAnsi="Arial" w:cs="Arial"/>
        </w:rPr>
        <w:t xml:space="preserve"> only 10% of the power needed for </w:t>
      </w:r>
      <w:r w:rsidR="001C7F48">
        <w:rPr>
          <w:rFonts w:ascii="Arial" w:hAnsi="Arial" w:cs="Arial"/>
        </w:rPr>
        <w:t xml:space="preserve">the standard </w:t>
      </w:r>
      <w:r w:rsidR="001E5C49">
        <w:rPr>
          <w:rFonts w:ascii="Arial" w:hAnsi="Arial" w:cs="Arial"/>
        </w:rPr>
        <w:t>approach</w:t>
      </w:r>
      <w:r w:rsidR="00BD123E">
        <w:rPr>
          <w:rFonts w:ascii="Arial" w:hAnsi="Arial" w:cs="Arial"/>
        </w:rPr>
        <w:t xml:space="preserve">. </w:t>
      </w:r>
    </w:p>
    <w:p w14:paraId="29B6180C" w14:textId="12C1AB9E" w:rsidR="001317FB" w:rsidRDefault="0078230F" w:rsidP="003430C9">
      <w:pPr>
        <w:spacing w:after="60"/>
        <w:jc w:val="both"/>
        <w:rPr>
          <w:rFonts w:ascii="Arial" w:hAnsi="Arial" w:cs="Arial"/>
        </w:rPr>
      </w:pPr>
      <w:r>
        <w:rPr>
          <w:rFonts w:ascii="Arial" w:hAnsi="Arial" w:cs="Arial"/>
        </w:rPr>
        <w:t>We will re-engineer the piezo pump by equipping the piezo</w:t>
      </w:r>
      <w:r w:rsidR="00FD543D">
        <w:rPr>
          <w:rFonts w:ascii="Arial" w:hAnsi="Arial" w:cs="Arial"/>
        </w:rPr>
        <w:t xml:space="preserve"> </w:t>
      </w:r>
      <w:r>
        <w:rPr>
          <w:rFonts w:ascii="Arial" w:hAnsi="Arial" w:cs="Arial"/>
        </w:rPr>
        <w:t xml:space="preserve">disk with caps and repositioning it in </w:t>
      </w:r>
      <w:r w:rsidR="00567563">
        <w:rPr>
          <w:rFonts w:ascii="Arial" w:hAnsi="Arial" w:cs="Arial"/>
        </w:rPr>
        <w:t>such</w:t>
      </w:r>
      <w:r>
        <w:rPr>
          <w:rFonts w:ascii="Arial" w:hAnsi="Arial" w:cs="Arial"/>
        </w:rPr>
        <w:t xml:space="preserve"> way that</w:t>
      </w:r>
      <w:r w:rsidR="00567563">
        <w:rPr>
          <w:rFonts w:ascii="Arial" w:hAnsi="Arial" w:cs="Arial"/>
        </w:rPr>
        <w:t xml:space="preserve"> now the cap plays the role of the piezo</w:t>
      </w:r>
      <w:r w:rsidR="00FD543D">
        <w:rPr>
          <w:rFonts w:ascii="Arial" w:hAnsi="Arial" w:cs="Arial"/>
        </w:rPr>
        <w:t xml:space="preserve"> </w:t>
      </w:r>
      <w:r w:rsidR="00567563">
        <w:rPr>
          <w:rFonts w:ascii="Arial" w:hAnsi="Arial" w:cs="Arial"/>
        </w:rPr>
        <w:t>disk in the pump. We will optimize the dimensions of the cap using a COMSOL model.</w:t>
      </w:r>
      <w:r w:rsidR="00FD543D">
        <w:rPr>
          <w:rFonts w:ascii="Arial" w:hAnsi="Arial" w:cs="Arial"/>
        </w:rPr>
        <w:t xml:space="preserve"> T</w:t>
      </w:r>
      <w:r w:rsidR="00567563">
        <w:rPr>
          <w:rFonts w:ascii="Arial" w:hAnsi="Arial" w:cs="Arial"/>
        </w:rPr>
        <w:t>he material of the ca</w:t>
      </w:r>
      <w:r w:rsidR="00FD543D">
        <w:rPr>
          <w:rFonts w:ascii="Arial" w:hAnsi="Arial" w:cs="Arial"/>
        </w:rPr>
        <w:t>p w</w:t>
      </w:r>
      <w:r w:rsidR="00567563">
        <w:rPr>
          <w:rFonts w:ascii="Arial" w:hAnsi="Arial" w:cs="Arial"/>
        </w:rPr>
        <w:t>ill be</w:t>
      </w:r>
      <w:r w:rsidR="00FD543D">
        <w:rPr>
          <w:rFonts w:ascii="Arial" w:hAnsi="Arial" w:cs="Arial"/>
        </w:rPr>
        <w:t xml:space="preserve"> </w:t>
      </w:r>
      <w:r w:rsidR="00567563">
        <w:rPr>
          <w:rFonts w:ascii="Arial" w:hAnsi="Arial" w:cs="Arial"/>
        </w:rPr>
        <w:t xml:space="preserve">selected so as to minimize the electrochemical migration of the piezo disk contacts. </w:t>
      </w:r>
      <w:r w:rsidR="00BD123E">
        <w:rPr>
          <w:rFonts w:ascii="Arial" w:hAnsi="Arial" w:cs="Arial"/>
        </w:rPr>
        <w:t>In our approach, we expect</w:t>
      </w:r>
      <w:r w:rsidR="00197008">
        <w:rPr>
          <w:rFonts w:ascii="Arial" w:hAnsi="Arial" w:cs="Arial"/>
        </w:rPr>
        <w:t xml:space="preserve"> to </w:t>
      </w:r>
      <w:r w:rsidR="00567563">
        <w:rPr>
          <w:rFonts w:ascii="Arial" w:hAnsi="Arial" w:cs="Arial"/>
        </w:rPr>
        <w:t>be able to obtain a</w:t>
      </w:r>
      <w:r w:rsidR="00197008">
        <w:rPr>
          <w:rFonts w:ascii="Arial" w:hAnsi="Arial" w:cs="Arial"/>
        </w:rPr>
        <w:t xml:space="preserve"> piezo</w:t>
      </w:r>
      <w:r w:rsidR="00FD543D">
        <w:rPr>
          <w:rFonts w:ascii="Arial" w:hAnsi="Arial" w:cs="Arial"/>
        </w:rPr>
        <w:t xml:space="preserve"> </w:t>
      </w:r>
      <w:r w:rsidR="00197008">
        <w:rPr>
          <w:rFonts w:ascii="Arial" w:hAnsi="Arial" w:cs="Arial"/>
        </w:rPr>
        <w:t xml:space="preserve">pump that operates from 2 V instead of 20V, consuming </w:t>
      </w:r>
      <w:r w:rsidR="00FD543D">
        <w:rPr>
          <w:rFonts w:ascii="Arial" w:hAnsi="Arial" w:cs="Arial"/>
        </w:rPr>
        <w:t xml:space="preserve">only </w:t>
      </w:r>
      <w:r w:rsidR="00197008">
        <w:rPr>
          <w:rFonts w:ascii="Arial" w:hAnsi="Arial" w:cs="Arial"/>
        </w:rPr>
        <w:t>20-</w:t>
      </w:r>
      <w:r w:rsidR="001E5C49">
        <w:rPr>
          <w:rFonts w:ascii="Arial" w:hAnsi="Arial" w:cs="Arial"/>
        </w:rPr>
        <w:t>4</w:t>
      </w:r>
      <w:r w:rsidR="00197008">
        <w:rPr>
          <w:rFonts w:ascii="Arial" w:hAnsi="Arial" w:cs="Arial"/>
        </w:rPr>
        <w:t xml:space="preserve">0mW of power. </w:t>
      </w:r>
      <w:r w:rsidR="00567563">
        <w:rPr>
          <w:rFonts w:ascii="Arial" w:hAnsi="Arial" w:cs="Arial"/>
        </w:rPr>
        <w:t>T</w:t>
      </w:r>
      <w:r w:rsidR="00FD543D">
        <w:rPr>
          <w:rFonts w:ascii="Arial" w:hAnsi="Arial" w:cs="Arial"/>
        </w:rPr>
        <w:t>h</w:t>
      </w:r>
      <w:r w:rsidR="00567563">
        <w:rPr>
          <w:rFonts w:ascii="Arial" w:hAnsi="Arial" w:cs="Arial"/>
        </w:rPr>
        <w:t>is would enable the continuous pump operation for 2 or more weeks, or allow for using of more than one pum</w:t>
      </w:r>
      <w:r w:rsidR="0057431A">
        <w:rPr>
          <w:rFonts w:ascii="Arial" w:hAnsi="Arial" w:cs="Arial"/>
        </w:rPr>
        <w:t>p</w:t>
      </w:r>
      <w:r w:rsidR="001E5C49">
        <w:rPr>
          <w:rFonts w:ascii="Arial" w:hAnsi="Arial" w:cs="Arial"/>
        </w:rPr>
        <w:t xml:space="preserve"> </w:t>
      </w:r>
      <w:r w:rsidR="00567563">
        <w:rPr>
          <w:rFonts w:ascii="Arial" w:hAnsi="Arial" w:cs="Arial"/>
        </w:rPr>
        <w:t>- either for other sensors, or for achieving highe</w:t>
      </w:r>
      <w:r w:rsidR="00FD543D">
        <w:rPr>
          <w:rFonts w:ascii="Arial" w:hAnsi="Arial" w:cs="Arial"/>
        </w:rPr>
        <w:t>r</w:t>
      </w:r>
      <w:r w:rsidR="00567563">
        <w:rPr>
          <w:rFonts w:ascii="Arial" w:hAnsi="Arial" w:cs="Arial"/>
        </w:rPr>
        <w:t xml:space="preserve"> pressure. </w:t>
      </w:r>
    </w:p>
    <w:p w14:paraId="4A7034B8" w14:textId="77777777" w:rsidR="00055F16" w:rsidRPr="00055F16" w:rsidRDefault="00055F16" w:rsidP="00055F16">
      <w:pPr>
        <w:spacing w:after="60"/>
        <w:jc w:val="both"/>
        <w:rPr>
          <w:rFonts w:ascii="Arial" w:hAnsi="Arial" w:cs="Arial"/>
          <w:i/>
          <w:u w:val="single"/>
        </w:rPr>
      </w:pPr>
      <w:r w:rsidRPr="00055F16">
        <w:rPr>
          <w:rFonts w:ascii="Arial" w:hAnsi="Arial" w:cs="Arial"/>
          <w:i/>
          <w:u w:val="single"/>
        </w:rPr>
        <w:t>Particle Trap</w:t>
      </w:r>
    </w:p>
    <w:p w14:paraId="4DA35ED8" w14:textId="0EED4E7F" w:rsidR="00055F16" w:rsidRDefault="00C06F09" w:rsidP="00055F16">
      <w:pPr>
        <w:spacing w:after="60"/>
        <w:jc w:val="both"/>
        <w:rPr>
          <w:rFonts w:ascii="Arial" w:hAnsi="Arial" w:cs="Arial"/>
        </w:rPr>
      </w:pPr>
      <w:r>
        <w:rPr>
          <w:rFonts w:ascii="Arial" w:hAnsi="Arial" w:cs="Arial"/>
        </w:rPr>
        <w:t xml:space="preserve">The proposed nephelometer is intended for real-time classification. Its operation will have to be verified using the existing techniques, which rely of particle collection together with immunological analysis. Therefore, </w:t>
      </w:r>
      <w:r w:rsidR="00055F16">
        <w:rPr>
          <w:rFonts w:ascii="Arial" w:hAnsi="Arial" w:cs="Arial"/>
        </w:rPr>
        <w:t xml:space="preserve">the air exiting the nephelometer will be passed via air particulate trap. It will consist of a plastic coupon, in which a micro </w:t>
      </w:r>
      <w:r w:rsidR="00055F16">
        <w:rPr>
          <w:rFonts w:ascii="Arial" w:hAnsi="Arial" w:cs="Arial"/>
        </w:rPr>
        <w:lastRenderedPageBreak/>
        <w:t xml:space="preserve">fluidic channel with multiple turns is manufactured. The size of the coupon will be ~1x1”, making it sufficiently small and lightweight for carrying while having big enough dimensions for handling. The microfluidic channel will be covered by a thin layer of glycerol, and it will feature multiple turns. The layer will be deposited by filling up the channel and then removing it with pressurized air. </w:t>
      </w:r>
    </w:p>
    <w:p w14:paraId="0F7A62CF" w14:textId="6F9E6F52" w:rsidR="00055F16" w:rsidRDefault="00055F16" w:rsidP="00055F16">
      <w:pPr>
        <w:spacing w:after="60"/>
        <w:jc w:val="both"/>
        <w:rPr>
          <w:rFonts w:ascii="Arial" w:hAnsi="Arial" w:cs="Arial"/>
        </w:rPr>
      </w:pPr>
      <w:r>
        <w:rPr>
          <w:rFonts w:ascii="Arial" w:hAnsi="Arial" w:cs="Arial"/>
        </w:rPr>
        <w:t xml:space="preserve">When traveling down the microfluidic channel, the particulates will be subjected to the Coriolis force at the turns; touching </w:t>
      </w:r>
      <w:r w:rsidR="00C06F09">
        <w:rPr>
          <w:rFonts w:ascii="Arial" w:hAnsi="Arial" w:cs="Arial"/>
        </w:rPr>
        <w:t>the channel walls would result in</w:t>
      </w:r>
      <w:r>
        <w:rPr>
          <w:rFonts w:ascii="Arial" w:hAnsi="Arial" w:cs="Arial"/>
        </w:rPr>
        <w:t xml:space="preserve"> capture of the particle. Not all particles will be captured; however, we expect the captured to be a representative sample of the air particulates. The particles will be removed by simple flushing the coupon with water and captured by filtering with 0.2 mm filter for subsequent </w:t>
      </w:r>
      <w:r w:rsidR="00C06F09">
        <w:rPr>
          <w:rFonts w:ascii="Arial" w:hAnsi="Arial" w:cs="Arial"/>
        </w:rPr>
        <w:t xml:space="preserve">ELISA </w:t>
      </w:r>
      <w:r>
        <w:rPr>
          <w:rFonts w:ascii="Arial" w:hAnsi="Arial" w:cs="Arial"/>
        </w:rPr>
        <w:t xml:space="preserve">analysis. We will develop coupons that can be used up to a week. Many channels can be generated on a single coupon, and they could be sequentially used (switching from a used channel to a fresh one with a valve). The material in the coupon will be analyzed </w:t>
      </w:r>
      <w:r w:rsidR="00C06F09">
        <w:rPr>
          <w:rFonts w:ascii="Arial" w:hAnsi="Arial" w:cs="Arial"/>
        </w:rPr>
        <w:t>by</w:t>
      </w:r>
      <w:r>
        <w:rPr>
          <w:rFonts w:ascii="Arial" w:hAnsi="Arial" w:cs="Arial"/>
        </w:rPr>
        <w:t xml:space="preserve"> immunoanalysis. The results will be used to verify the operation of the sampler.</w:t>
      </w:r>
    </w:p>
    <w:p w14:paraId="3CFA8C2B" w14:textId="6161EEC2" w:rsidR="00521188" w:rsidRPr="00B638E2" w:rsidRDefault="0078230F" w:rsidP="00166486">
      <w:pPr>
        <w:spacing w:after="60"/>
        <w:rPr>
          <w:rFonts w:ascii="Arial" w:hAnsi="Arial" w:cs="Arial"/>
          <w:i/>
          <w:u w:val="single"/>
        </w:rPr>
      </w:pPr>
      <w:r w:rsidRPr="00B638E2">
        <w:rPr>
          <w:rFonts w:ascii="Arial" w:hAnsi="Arial" w:cs="Arial"/>
          <w:i/>
          <w:u w:val="single"/>
        </w:rPr>
        <w:t>Validation of the Sampler</w:t>
      </w:r>
    </w:p>
    <w:p w14:paraId="31E3D070" w14:textId="4163D09E" w:rsidR="00A76F38" w:rsidRPr="000D3EEA" w:rsidRDefault="00A76F38" w:rsidP="00A76F38">
      <w:pPr>
        <w:autoSpaceDE w:val="0"/>
        <w:autoSpaceDN w:val="0"/>
        <w:adjustRightInd w:val="0"/>
        <w:spacing w:after="60"/>
        <w:jc w:val="both"/>
        <w:rPr>
          <w:rFonts w:ascii="Arial" w:hAnsi="Arial" w:cs="Arial"/>
        </w:rPr>
      </w:pPr>
      <w:r w:rsidRPr="000D3EEA">
        <w:rPr>
          <w:rFonts w:ascii="Arial" w:hAnsi="Arial" w:cs="Arial"/>
        </w:rPr>
        <w:t xml:space="preserve">The PM sensor developed in Aim 1 will be validated according to a comprehensive testing plan that ensures its performance across the wide range of conditions that may be encountered during its real-world deployment.  </w:t>
      </w:r>
      <w:r w:rsidR="008D16F3">
        <w:rPr>
          <w:rFonts w:ascii="Arial" w:hAnsi="Arial" w:cs="Arial"/>
        </w:rPr>
        <w:t>T</w:t>
      </w:r>
      <w:r w:rsidRPr="000D3EEA">
        <w:rPr>
          <w:rFonts w:ascii="Arial" w:hAnsi="Arial" w:cs="Arial"/>
        </w:rPr>
        <w:t xml:space="preserve">he </w:t>
      </w:r>
      <w:r w:rsidRPr="000D3EEA">
        <w:rPr>
          <w:rFonts w:ascii="Arial" w:hAnsi="Arial" w:cs="Arial"/>
          <w:i/>
        </w:rPr>
        <w:t>in situ</w:t>
      </w:r>
      <w:r w:rsidRPr="000D3EEA">
        <w:rPr>
          <w:rFonts w:ascii="Arial" w:hAnsi="Arial" w:cs="Arial"/>
        </w:rPr>
        <w:t xml:space="preserve"> PM measurement and the off-line filter measurements will be validated.  The validation plan will ensure that the sensor can measure the full range of particulate asthma triggers, which vary in size from ultrafine (PM &lt; 0.1 µm) to fine (PM &lt; 2.5 µm) to coarse (PM &lt; 10 µm) modes.  The plan will encompass controlled laboratory generation experiments, as well as real-world sampling in a variety of conditions and locations such that the following array of particulate asthma triggers are included: smoke, dust, cooking emissions, pollen, and ambient air particulates.</w:t>
      </w:r>
      <w:r>
        <w:rPr>
          <w:rFonts w:ascii="Arial" w:hAnsi="Arial" w:cs="Arial"/>
        </w:rPr>
        <w:t xml:space="preserve"> </w:t>
      </w:r>
      <w:r w:rsidR="006F5650">
        <w:rPr>
          <w:rFonts w:ascii="Arial" w:hAnsi="Arial" w:cs="Arial"/>
        </w:rPr>
        <w:t>As a proof of principle,</w:t>
      </w:r>
      <w:r>
        <w:rPr>
          <w:rFonts w:ascii="Arial" w:hAnsi="Arial" w:cs="Arial"/>
        </w:rPr>
        <w:t xml:space="preserve"> </w:t>
      </w:r>
      <w:r w:rsidRPr="00625CAA">
        <w:rPr>
          <w:rFonts w:ascii="Arial" w:hAnsi="Arial" w:cs="Arial"/>
        </w:rPr>
        <w:t xml:space="preserve">Ragweed </w:t>
      </w:r>
      <w:r>
        <w:rPr>
          <w:rFonts w:ascii="Arial" w:hAnsi="Arial" w:cs="Arial"/>
        </w:rPr>
        <w:t>and</w:t>
      </w:r>
      <w:r w:rsidRPr="00625CAA">
        <w:rPr>
          <w:rFonts w:ascii="Arial" w:hAnsi="Arial" w:cs="Arial"/>
        </w:rPr>
        <w:t xml:space="preserve"> Paper Mulberry pollen particles, </w:t>
      </w:r>
      <w:r>
        <w:rPr>
          <w:rFonts w:ascii="Arial" w:hAnsi="Arial" w:cs="Arial"/>
        </w:rPr>
        <w:t>as well as</w:t>
      </w:r>
      <w:r w:rsidRPr="00625CAA">
        <w:rPr>
          <w:rFonts w:ascii="Arial" w:hAnsi="Arial" w:cs="Arial"/>
        </w:rPr>
        <w:t xml:space="preserve"> </w:t>
      </w:r>
      <w:r w:rsidR="006F5650">
        <w:rPr>
          <w:rFonts w:ascii="Arial" w:hAnsi="Arial" w:cs="Arial"/>
        </w:rPr>
        <w:t xml:space="preserve">Cladosporium </w:t>
      </w:r>
      <w:r w:rsidRPr="00625CAA">
        <w:rPr>
          <w:rFonts w:ascii="Arial" w:hAnsi="Arial" w:cs="Arial"/>
        </w:rPr>
        <w:t>spores</w:t>
      </w:r>
      <w:r>
        <w:rPr>
          <w:rFonts w:ascii="Arial" w:hAnsi="Arial" w:cs="Arial"/>
        </w:rPr>
        <w:t xml:space="preserve"> will be evaluated </w:t>
      </w:r>
      <w:r w:rsidR="002E17C8">
        <w:rPr>
          <w:rFonts w:ascii="Arial" w:hAnsi="Arial" w:cs="Arial"/>
        </w:rPr>
        <w:t>[</w:t>
      </w:r>
      <w:r w:rsidR="009E4B2F">
        <w:rPr>
          <w:rFonts w:ascii="Arial" w:hAnsi="Arial" w:cs="Arial"/>
        </w:rPr>
        <w:t>D10, D11</w:t>
      </w:r>
      <w:r w:rsidR="002E17C8">
        <w:rPr>
          <w:rFonts w:ascii="Arial" w:hAnsi="Arial" w:cs="Arial"/>
        </w:rPr>
        <w:t>]</w:t>
      </w:r>
      <w:r>
        <w:rPr>
          <w:rFonts w:ascii="Arial" w:hAnsi="Arial" w:cs="Arial"/>
        </w:rPr>
        <w:t xml:space="preserve">, as these are prominent coarse-mode PM allergens. In practice, a library of the pollen signatures specific to the region of use will be carried out prior to sensor deployment. </w:t>
      </w:r>
    </w:p>
    <w:p w14:paraId="0BC03095" w14:textId="309F18EA" w:rsidR="00A76F38" w:rsidRPr="000D3EEA" w:rsidRDefault="009D2315" w:rsidP="00A76F38">
      <w:pPr>
        <w:spacing w:after="60"/>
        <w:jc w:val="both"/>
        <w:rPr>
          <w:rFonts w:ascii="Arial" w:hAnsi="Arial" w:cs="Arial"/>
        </w:rPr>
      </w:pPr>
      <w:r>
        <w:rPr>
          <w:rFonts w:ascii="Arial" w:hAnsi="Arial" w:cs="Arial"/>
          <w:u w:val="single"/>
        </w:rPr>
        <w:t xml:space="preserve">Environmental Pollutants </w:t>
      </w:r>
      <w:r w:rsidR="00A76F38" w:rsidRPr="000D3EEA">
        <w:rPr>
          <w:rFonts w:ascii="Arial" w:hAnsi="Arial" w:cs="Arial"/>
          <w:u w:val="single"/>
        </w:rPr>
        <w:t>Calibration:</w:t>
      </w:r>
      <w:r w:rsidR="00B638E2">
        <w:rPr>
          <w:rFonts w:ascii="Arial" w:hAnsi="Arial" w:cs="Arial"/>
          <w:u w:val="single"/>
        </w:rPr>
        <w:t> </w:t>
      </w:r>
      <w:r w:rsidR="00A76F38" w:rsidRPr="000D3EEA">
        <w:rPr>
          <w:rFonts w:ascii="Arial" w:hAnsi="Arial" w:cs="Arial"/>
        </w:rPr>
        <w:t xml:space="preserve">Light scattering by fine particles is highly correlated to the particulate mass loading </w:t>
      </w:r>
      <w:r w:rsidR="002E17C8">
        <w:rPr>
          <w:rFonts w:ascii="Arial" w:hAnsi="Arial" w:cs="Arial"/>
        </w:rPr>
        <w:t>[</w:t>
      </w:r>
      <w:r w:rsidR="00A76F38" w:rsidRPr="000D3EEA">
        <w:rPr>
          <w:rFonts w:ascii="Arial" w:hAnsi="Arial" w:cs="Arial"/>
        </w:rPr>
        <w:t>C</w:t>
      </w:r>
      <w:r w:rsidR="008D52E2">
        <w:rPr>
          <w:rFonts w:ascii="Arial" w:hAnsi="Arial" w:cs="Arial"/>
        </w:rPr>
        <w:t>3</w:t>
      </w:r>
      <w:r w:rsidR="002E17C8">
        <w:rPr>
          <w:rFonts w:ascii="Arial" w:hAnsi="Arial" w:cs="Arial"/>
        </w:rPr>
        <w:t>]</w:t>
      </w:r>
      <w:r w:rsidR="00A76F38" w:rsidRPr="000D3EEA">
        <w:rPr>
          <w:rFonts w:ascii="Arial" w:hAnsi="Arial" w:cs="Arial"/>
        </w:rPr>
        <w:t xml:space="preserve">, providing the physical basis for the proposed PM sensor. Numerous commercial PM instruments use </w:t>
      </w:r>
      <w:r w:rsidR="00A76F38" w:rsidRPr="00312EFB">
        <w:rPr>
          <w:rFonts w:ascii="Arial" w:hAnsi="Arial" w:cs="Arial"/>
        </w:rPr>
        <w:t>this principle</w:t>
      </w:r>
      <w:r w:rsidR="00A76F38">
        <w:rPr>
          <w:rFonts w:ascii="Arial" w:hAnsi="Arial" w:cs="Arial"/>
        </w:rPr>
        <w:t>, as well</w:t>
      </w:r>
      <w:r w:rsidR="00A76F38" w:rsidRPr="00312EFB">
        <w:rPr>
          <w:rFonts w:ascii="Arial" w:hAnsi="Arial" w:cs="Arial"/>
        </w:rPr>
        <w:t xml:space="preserve">.  </w:t>
      </w:r>
      <w:r w:rsidR="00A76F38">
        <w:rPr>
          <w:rFonts w:ascii="Arial" w:hAnsi="Arial" w:cs="Arial"/>
        </w:rPr>
        <w:t>T</w:t>
      </w:r>
      <w:r w:rsidR="00A76F38" w:rsidRPr="00312EFB">
        <w:rPr>
          <w:rFonts w:ascii="Arial" w:hAnsi="Arial" w:cs="Arial"/>
        </w:rPr>
        <w:t xml:space="preserve">he scattering/PM mass calibration slope will depend on specific features of the instrument design, including the sensitivity of the photodetector. The proposed instrument will be calibrated using </w:t>
      </w:r>
      <w:r w:rsidR="00A76F38">
        <w:rPr>
          <w:rFonts w:ascii="Arial" w:hAnsi="Arial" w:cs="Arial"/>
        </w:rPr>
        <w:t xml:space="preserve">aerosolized </w:t>
      </w:r>
      <w:r w:rsidR="00A76F38" w:rsidRPr="00312EFB">
        <w:rPr>
          <w:rFonts w:ascii="Arial" w:hAnsi="Arial" w:cs="Arial"/>
        </w:rPr>
        <w:t>ISO 12103, A1 Test Dust (Powder Technology, Inc.</w:t>
      </w:r>
      <w:r w:rsidR="002E17C8">
        <w:rPr>
          <w:rFonts w:ascii="Arial" w:hAnsi="Arial" w:cs="Arial"/>
        </w:rPr>
        <w:t>)</w:t>
      </w:r>
      <w:r w:rsidR="00A76F38">
        <w:rPr>
          <w:rFonts w:ascii="Arial" w:hAnsi="Arial" w:cs="Arial"/>
        </w:rPr>
        <w:t xml:space="preserve"> and </w:t>
      </w:r>
      <w:r w:rsidR="00A76F38" w:rsidRPr="00312EFB">
        <w:rPr>
          <w:rFonts w:ascii="Arial" w:hAnsi="Arial" w:cs="Arial"/>
        </w:rPr>
        <w:t xml:space="preserve">simultaneous measurements with a DustTrak DRX instrument (model 8533, TSI, Inc.). The calibration will be carried out over the </w:t>
      </w:r>
      <w:r w:rsidR="00A76F38">
        <w:rPr>
          <w:rFonts w:ascii="Arial" w:hAnsi="Arial" w:cs="Arial"/>
        </w:rPr>
        <w:t xml:space="preserve">concentration </w:t>
      </w:r>
      <w:r w:rsidR="00A76F38" w:rsidRPr="00312EFB">
        <w:rPr>
          <w:rFonts w:ascii="Arial" w:hAnsi="Arial" w:cs="Arial"/>
        </w:rPr>
        <w:t>range</w:t>
      </w:r>
      <w:r w:rsidR="00A76F38">
        <w:rPr>
          <w:rFonts w:ascii="Arial" w:hAnsi="Arial" w:cs="Arial"/>
        </w:rPr>
        <w:t xml:space="preserve">: </w:t>
      </w:r>
      <w:r w:rsidR="00A76F38" w:rsidRPr="00312EFB">
        <w:rPr>
          <w:rFonts w:ascii="Arial" w:hAnsi="Arial" w:cs="Arial"/>
        </w:rPr>
        <w:t xml:space="preserve"> 0.001-150 mg m</w:t>
      </w:r>
      <w:r w:rsidR="00A76F38" w:rsidRPr="00312EFB">
        <w:rPr>
          <w:rFonts w:ascii="Arial" w:hAnsi="Arial" w:cs="Arial"/>
          <w:vertAlign w:val="superscript"/>
        </w:rPr>
        <w:t>-3</w:t>
      </w:r>
      <w:r w:rsidR="00A76F38" w:rsidRPr="00312EFB">
        <w:rPr>
          <w:rFonts w:ascii="Arial" w:hAnsi="Arial" w:cs="Arial"/>
        </w:rPr>
        <w:t xml:space="preserve">.  This upper </w:t>
      </w:r>
      <w:r w:rsidR="00A76F38">
        <w:rPr>
          <w:rFonts w:ascii="Arial" w:hAnsi="Arial" w:cs="Arial"/>
        </w:rPr>
        <w:t>concentration range</w:t>
      </w:r>
      <w:r w:rsidR="00A76F38" w:rsidRPr="00312EFB">
        <w:rPr>
          <w:rFonts w:ascii="Arial" w:hAnsi="Arial" w:cs="Arial"/>
        </w:rPr>
        <w:t xml:space="preserve"> is an order of magnitude higher than the OSHA limit for occupational exposure to </w:t>
      </w:r>
      <w:r w:rsidR="00A76F38">
        <w:rPr>
          <w:rFonts w:ascii="Arial" w:hAnsi="Arial" w:cs="Arial"/>
        </w:rPr>
        <w:t>PM</w:t>
      </w:r>
      <w:r w:rsidR="008D52E2">
        <w:rPr>
          <w:rFonts w:ascii="Arial" w:hAnsi="Arial" w:cs="Arial"/>
        </w:rPr>
        <w:t xml:space="preserve"> [C1]</w:t>
      </w:r>
      <w:r w:rsidR="00A76F38">
        <w:rPr>
          <w:rFonts w:ascii="Arial" w:hAnsi="Arial" w:cs="Arial"/>
        </w:rPr>
        <w:t>, while the lower concentration is an order of magnitude below the NAAQS PM</w:t>
      </w:r>
      <w:r w:rsidR="00A76F38" w:rsidRPr="002F2CA5">
        <w:rPr>
          <w:rFonts w:ascii="Arial" w:hAnsi="Arial" w:cs="Arial"/>
          <w:vertAlign w:val="subscript"/>
        </w:rPr>
        <w:t>2.5</w:t>
      </w:r>
      <w:r w:rsidR="00A76F38">
        <w:rPr>
          <w:rFonts w:ascii="Arial" w:hAnsi="Arial" w:cs="Arial"/>
        </w:rPr>
        <w:t xml:space="preserve"> annual standard of 12 µg m</w:t>
      </w:r>
      <w:r w:rsidR="00A76F38" w:rsidRPr="00312EFB">
        <w:rPr>
          <w:rFonts w:ascii="Arial" w:hAnsi="Arial" w:cs="Arial"/>
          <w:vertAlign w:val="superscript"/>
        </w:rPr>
        <w:t>-3</w:t>
      </w:r>
      <w:r w:rsidR="00A76F38" w:rsidRPr="00312EFB">
        <w:rPr>
          <w:rFonts w:ascii="Arial" w:hAnsi="Arial" w:cs="Arial"/>
        </w:rPr>
        <w:t xml:space="preserve">.  Thus, the testing plan ensures that the sensor will be calibrated across the full range of PM concentrations that </w:t>
      </w:r>
      <w:r w:rsidR="00A76F38">
        <w:rPr>
          <w:rFonts w:ascii="Arial" w:hAnsi="Arial" w:cs="Arial"/>
        </w:rPr>
        <w:t>may</w:t>
      </w:r>
      <w:r w:rsidR="00A76F38" w:rsidRPr="00312EFB">
        <w:rPr>
          <w:rFonts w:ascii="Arial" w:hAnsi="Arial" w:cs="Arial"/>
        </w:rPr>
        <w:t xml:space="preserve"> be encountered by pediatric asthma patients, including those exposed to environmental tobacco smoke (ETS) in indoor locations </w:t>
      </w:r>
      <w:r w:rsidR="002E17C8">
        <w:rPr>
          <w:rFonts w:ascii="Arial" w:hAnsi="Arial" w:cs="Arial"/>
        </w:rPr>
        <w:t>[</w:t>
      </w:r>
      <w:r w:rsidR="008D52E2">
        <w:rPr>
          <w:rFonts w:ascii="Arial" w:hAnsi="Arial" w:cs="Arial"/>
        </w:rPr>
        <w:t>C8</w:t>
      </w:r>
      <w:r w:rsidR="002E17C8">
        <w:rPr>
          <w:rFonts w:ascii="Arial" w:hAnsi="Arial" w:cs="Arial"/>
        </w:rPr>
        <w:t>]</w:t>
      </w:r>
      <w:r w:rsidR="00A76F38" w:rsidRPr="00312EFB">
        <w:rPr>
          <w:rFonts w:ascii="Arial" w:hAnsi="Arial" w:cs="Arial"/>
        </w:rPr>
        <w:t>.</w:t>
      </w:r>
      <w:r w:rsidR="00A76F38" w:rsidRPr="000D3EEA">
        <w:rPr>
          <w:rFonts w:ascii="Arial" w:hAnsi="Arial" w:cs="Arial"/>
        </w:rPr>
        <w:t xml:space="preserve">    </w:t>
      </w:r>
    </w:p>
    <w:p w14:paraId="67147A13" w14:textId="2FCBCD1A" w:rsidR="00A76F38" w:rsidRPr="000D3EEA" w:rsidRDefault="00B638E2" w:rsidP="00A76F38">
      <w:pPr>
        <w:spacing w:after="60"/>
        <w:jc w:val="both"/>
        <w:rPr>
          <w:rFonts w:ascii="Arial" w:hAnsi="Arial" w:cs="Arial"/>
        </w:rPr>
      </w:pPr>
      <w:r>
        <w:rPr>
          <w:rFonts w:ascii="Arial" w:hAnsi="Arial" w:cs="Arial"/>
          <w:u w:val="single"/>
        </w:rPr>
        <w:t xml:space="preserve">Field </w:t>
      </w:r>
      <w:r w:rsidR="00A76F38" w:rsidRPr="000D3EEA">
        <w:rPr>
          <w:rFonts w:ascii="Arial" w:hAnsi="Arial" w:cs="Arial"/>
          <w:u w:val="single"/>
        </w:rPr>
        <w:t>Validation:</w:t>
      </w:r>
      <w:r w:rsidR="00A76F38" w:rsidRPr="000D3EEA">
        <w:rPr>
          <w:rFonts w:ascii="Arial" w:hAnsi="Arial" w:cs="Arial"/>
        </w:rPr>
        <w:t xml:space="preserve">  Once the light scattering to PM mass response is determined through laboratory calibrations, additional particle types will be sampled to ensure that the proposed sensor is capable of quantitatively measuring other particulate asthma triggers.  In addition to dust, which will be fully characterized through the calibration protocol, the laboratory testing will also include measurements of pollen and smoke </w:t>
      </w:r>
      <w:r w:rsidR="002E17C8">
        <w:rPr>
          <w:rFonts w:ascii="Arial" w:hAnsi="Arial" w:cs="Arial"/>
        </w:rPr>
        <w:t>[</w:t>
      </w:r>
      <w:r w:rsidR="00A76F38" w:rsidRPr="000D3EEA">
        <w:rPr>
          <w:rFonts w:ascii="Arial" w:hAnsi="Arial" w:cs="Arial"/>
        </w:rPr>
        <w:t>Lierl and Hornung, 2003; Delfino 2002</w:t>
      </w:r>
      <w:r w:rsidR="002E17C8">
        <w:rPr>
          <w:rFonts w:ascii="Arial" w:hAnsi="Arial" w:cs="Arial"/>
        </w:rPr>
        <w:t>]</w:t>
      </w:r>
      <w:r w:rsidR="00A76F38" w:rsidRPr="000D3EEA">
        <w:rPr>
          <w:rFonts w:ascii="Arial" w:hAnsi="Arial" w:cs="Arial"/>
        </w:rPr>
        <w:t>.</w:t>
      </w:r>
      <w:r w:rsidR="00A76F38">
        <w:rPr>
          <w:rFonts w:ascii="Arial" w:hAnsi="Arial" w:cs="Arial"/>
        </w:rPr>
        <w:t xml:space="preserve">  Further indoor validation tests will be carried out in </w:t>
      </w:r>
      <w:r w:rsidR="00A76F38" w:rsidRPr="000D3EEA">
        <w:rPr>
          <w:rFonts w:ascii="Arial" w:hAnsi="Arial" w:cs="Arial"/>
        </w:rPr>
        <w:t>several residential kitchen environments, which can be a large source of ind</w:t>
      </w:r>
      <w:r w:rsidR="00A76F38">
        <w:rPr>
          <w:rFonts w:ascii="Arial" w:hAnsi="Arial" w:cs="Arial"/>
        </w:rPr>
        <w:t xml:space="preserve">oor PM exposure </w:t>
      </w:r>
      <w:r w:rsidR="002E17C8">
        <w:rPr>
          <w:rFonts w:ascii="Arial" w:hAnsi="Arial" w:cs="Arial"/>
        </w:rPr>
        <w:t>[</w:t>
      </w:r>
      <w:r w:rsidR="008D52E2">
        <w:rPr>
          <w:rFonts w:ascii="Arial" w:hAnsi="Arial" w:cs="Arial"/>
        </w:rPr>
        <w:t>C8</w:t>
      </w:r>
      <w:r w:rsidR="002E17C8">
        <w:rPr>
          <w:rFonts w:ascii="Arial" w:hAnsi="Arial" w:cs="Arial"/>
        </w:rPr>
        <w:t>]</w:t>
      </w:r>
      <w:r w:rsidR="00A76F38">
        <w:rPr>
          <w:rFonts w:ascii="Arial" w:hAnsi="Arial" w:cs="Arial"/>
        </w:rPr>
        <w:t xml:space="preserve">.  Outdoor testing will be conducted to validate the sensor’s capabilities </w:t>
      </w:r>
      <w:r w:rsidR="00A76F38" w:rsidRPr="000D3EEA">
        <w:rPr>
          <w:rFonts w:ascii="Arial" w:hAnsi="Arial" w:cs="Arial"/>
        </w:rPr>
        <w:t xml:space="preserve">to measure ambient air pollution particulates, which </w:t>
      </w:r>
      <w:r w:rsidR="00A76F38">
        <w:rPr>
          <w:rFonts w:ascii="Arial" w:hAnsi="Arial" w:cs="Arial"/>
        </w:rPr>
        <w:t>are</w:t>
      </w:r>
      <w:r w:rsidR="00A76F38" w:rsidRPr="000D3EEA">
        <w:rPr>
          <w:rFonts w:ascii="Arial" w:hAnsi="Arial" w:cs="Arial"/>
        </w:rPr>
        <w:t xml:space="preserve"> an important contributor to pediatric asthma exacerbations </w:t>
      </w:r>
      <w:r w:rsidR="002E17C8">
        <w:rPr>
          <w:rFonts w:ascii="Arial" w:hAnsi="Arial" w:cs="Arial"/>
        </w:rPr>
        <w:t>[</w:t>
      </w:r>
      <w:r w:rsidR="00A76F38" w:rsidRPr="000D3EEA">
        <w:rPr>
          <w:rFonts w:ascii="Arial" w:hAnsi="Arial" w:cs="Arial"/>
        </w:rPr>
        <w:t xml:space="preserve">Strickland </w:t>
      </w:r>
      <w:r w:rsidR="00A76F38">
        <w:rPr>
          <w:rFonts w:ascii="Arial" w:hAnsi="Arial" w:cs="Arial"/>
        </w:rPr>
        <w:t>et al., 2010</w:t>
      </w:r>
      <w:r w:rsidR="002E17C8">
        <w:rPr>
          <w:rFonts w:ascii="Arial" w:hAnsi="Arial" w:cs="Arial"/>
        </w:rPr>
        <w:t>]</w:t>
      </w:r>
      <w:r w:rsidR="00A76F38">
        <w:rPr>
          <w:rFonts w:ascii="Arial" w:hAnsi="Arial" w:cs="Arial"/>
        </w:rPr>
        <w:t>.  The outdoor testing will encompass a wide range of T and RH conditions to ensure sensor performance under variable environmental conditions.</w:t>
      </w:r>
      <w:r w:rsidR="00A76F38" w:rsidRPr="000D3EEA">
        <w:rPr>
          <w:rFonts w:ascii="Arial" w:hAnsi="Arial" w:cs="Arial"/>
        </w:rPr>
        <w:t xml:space="preserve">  </w:t>
      </w:r>
      <w:r w:rsidR="00A76F38">
        <w:rPr>
          <w:rFonts w:ascii="Arial" w:hAnsi="Arial" w:cs="Arial"/>
        </w:rPr>
        <w:t xml:space="preserve"> The validation and calibration experiments will characterize the sensor’s </w:t>
      </w:r>
      <w:r w:rsidR="00A76F38" w:rsidRPr="000D3EEA">
        <w:rPr>
          <w:rFonts w:ascii="Arial" w:hAnsi="Arial" w:cs="Arial"/>
        </w:rPr>
        <w:t xml:space="preserve">ability to capture short periods of peak PM exposures, as may be encountered in the home during cooking activities </w:t>
      </w:r>
      <w:r w:rsidR="002E17C8">
        <w:rPr>
          <w:rFonts w:ascii="Arial" w:hAnsi="Arial" w:cs="Arial"/>
        </w:rPr>
        <w:t>[</w:t>
      </w:r>
      <w:r w:rsidR="008D52E2">
        <w:rPr>
          <w:rFonts w:ascii="Arial" w:hAnsi="Arial" w:cs="Arial"/>
        </w:rPr>
        <w:t>C2</w:t>
      </w:r>
      <w:r w:rsidR="002E17C8">
        <w:rPr>
          <w:rFonts w:ascii="Arial" w:hAnsi="Arial" w:cs="Arial"/>
        </w:rPr>
        <w:t>]</w:t>
      </w:r>
      <w:r w:rsidR="00A76F38" w:rsidRPr="000D3EEA">
        <w:rPr>
          <w:rFonts w:ascii="Arial" w:hAnsi="Arial" w:cs="Arial"/>
        </w:rPr>
        <w:t xml:space="preserve"> or outside during intermittent exposures to vehicle exhaust </w:t>
      </w:r>
      <w:r w:rsidR="008D52E2">
        <w:rPr>
          <w:rFonts w:ascii="Arial" w:hAnsi="Arial" w:cs="Arial"/>
        </w:rPr>
        <w:t>[C4</w:t>
      </w:r>
      <w:r w:rsidR="002E17C8">
        <w:rPr>
          <w:rFonts w:ascii="Arial" w:hAnsi="Arial" w:cs="Arial"/>
        </w:rPr>
        <w:t>]</w:t>
      </w:r>
      <w:r w:rsidR="00A76F38" w:rsidRPr="000D3EEA">
        <w:rPr>
          <w:rFonts w:ascii="Arial" w:hAnsi="Arial" w:cs="Arial"/>
        </w:rPr>
        <w:t xml:space="preserve">.  </w:t>
      </w:r>
      <w:r w:rsidR="00A76F38">
        <w:rPr>
          <w:rFonts w:ascii="Arial" w:hAnsi="Arial" w:cs="Arial"/>
        </w:rPr>
        <w:t>The</w:t>
      </w:r>
      <w:r w:rsidR="00A76F38" w:rsidRPr="000D3EEA">
        <w:rPr>
          <w:rFonts w:ascii="Arial" w:hAnsi="Arial" w:cs="Arial"/>
        </w:rPr>
        <w:t xml:space="preserve"> </w:t>
      </w:r>
      <w:r w:rsidR="00A76F38">
        <w:rPr>
          <w:rFonts w:ascii="Arial" w:hAnsi="Arial" w:cs="Arial"/>
        </w:rPr>
        <w:t>proposed validation plan</w:t>
      </w:r>
      <w:r w:rsidR="00A76F38" w:rsidRPr="000D3EEA">
        <w:rPr>
          <w:rFonts w:ascii="Arial" w:hAnsi="Arial" w:cs="Arial"/>
        </w:rPr>
        <w:t xml:space="preserve"> will </w:t>
      </w:r>
      <w:r w:rsidR="00A76F38">
        <w:rPr>
          <w:rFonts w:ascii="Arial" w:hAnsi="Arial" w:cs="Arial"/>
        </w:rPr>
        <w:t xml:space="preserve">also </w:t>
      </w:r>
      <w:r w:rsidR="00A76F38" w:rsidRPr="000D3EEA">
        <w:rPr>
          <w:rFonts w:ascii="Arial" w:hAnsi="Arial" w:cs="Arial"/>
        </w:rPr>
        <w:t>characterize the sensor’s measurement stability across longer time frames (days-to-weeks) and the required frequency of conducting background measurements of particle-free air using a HEPA filter.</w:t>
      </w:r>
      <w:r w:rsidR="00A76F38">
        <w:rPr>
          <w:rFonts w:ascii="Arial" w:hAnsi="Arial" w:cs="Arial"/>
        </w:rPr>
        <w:t xml:space="preserve">  </w:t>
      </w:r>
      <w:r w:rsidR="00A76F38" w:rsidRPr="000D3EEA">
        <w:rPr>
          <w:rFonts w:ascii="Arial" w:hAnsi="Arial" w:cs="Arial"/>
        </w:rPr>
        <w:t xml:space="preserve">Similar to the calibration protocol, the validation tests will include simultaneous side-by-side sampling with the DustTrak and the </w:t>
      </w:r>
      <w:r w:rsidR="00A76F38">
        <w:rPr>
          <w:rFonts w:ascii="Arial" w:hAnsi="Arial" w:cs="Arial"/>
        </w:rPr>
        <w:t>newly developed</w:t>
      </w:r>
      <w:r w:rsidR="00A76F38" w:rsidRPr="000D3EEA">
        <w:rPr>
          <w:rFonts w:ascii="Arial" w:hAnsi="Arial" w:cs="Arial"/>
        </w:rPr>
        <w:t xml:space="preserve"> PM sensor.  </w:t>
      </w:r>
    </w:p>
    <w:p w14:paraId="28F4E50E" w14:textId="7F27B112" w:rsidR="008C2032" w:rsidRPr="00166486" w:rsidRDefault="008C2032" w:rsidP="00166486">
      <w:pPr>
        <w:spacing w:before="60" w:after="60"/>
        <w:rPr>
          <w:rFonts w:ascii="Arial" w:hAnsi="Arial" w:cs="Arial"/>
          <w:b/>
        </w:rPr>
      </w:pPr>
      <w:r w:rsidRPr="008C2032">
        <w:rPr>
          <w:rFonts w:ascii="Arial" w:hAnsi="Arial" w:cs="Arial"/>
          <w:b/>
        </w:rPr>
        <w:t>SA</w:t>
      </w:r>
      <w:r w:rsidR="00227522">
        <w:rPr>
          <w:rFonts w:ascii="Arial" w:hAnsi="Arial" w:cs="Arial"/>
          <w:b/>
        </w:rPr>
        <w:t>2</w:t>
      </w:r>
      <w:r w:rsidR="00C362EA">
        <w:rPr>
          <w:rFonts w:ascii="Arial" w:hAnsi="Arial" w:cs="Arial"/>
          <w:b/>
        </w:rPr>
        <w:t>.</w:t>
      </w:r>
      <w:r w:rsidR="009044F6">
        <w:rPr>
          <w:rFonts w:ascii="Arial" w:hAnsi="Arial" w:cs="Arial"/>
          <w:b/>
        </w:rPr>
        <w:t xml:space="preserve"> Wearable</w:t>
      </w:r>
      <w:r w:rsidRPr="008C2032">
        <w:rPr>
          <w:rFonts w:ascii="Arial" w:hAnsi="Arial" w:cs="Arial"/>
          <w:b/>
        </w:rPr>
        <w:t xml:space="preserve"> </w:t>
      </w:r>
      <w:r w:rsidR="009044F6">
        <w:rPr>
          <w:rFonts w:ascii="Arial" w:hAnsi="Arial" w:cs="Arial"/>
          <w:b/>
        </w:rPr>
        <w:t>physiological p</w:t>
      </w:r>
      <w:r w:rsidRPr="008C2032">
        <w:rPr>
          <w:rFonts w:ascii="Arial" w:hAnsi="Arial" w:cs="Arial"/>
          <w:b/>
        </w:rPr>
        <w:t>CO2 sensor</w:t>
      </w:r>
    </w:p>
    <w:p w14:paraId="65CE539B" w14:textId="276194B2" w:rsidR="00567563" w:rsidRPr="00166486" w:rsidRDefault="008C2032" w:rsidP="003526CC">
      <w:pPr>
        <w:spacing w:after="60"/>
        <w:jc w:val="both"/>
        <w:rPr>
          <w:rFonts w:ascii="Arial" w:hAnsi="Arial" w:cs="Arial"/>
        </w:rPr>
      </w:pPr>
      <w:r w:rsidRPr="00166486">
        <w:rPr>
          <w:rFonts w:ascii="Arial" w:hAnsi="Arial" w:cs="Arial"/>
          <w:u w:val="single"/>
        </w:rPr>
        <w:t>Background on transcutaneous CO</w:t>
      </w:r>
      <w:r w:rsidRPr="009044F6">
        <w:rPr>
          <w:rFonts w:ascii="Arial" w:hAnsi="Arial" w:cs="Arial"/>
          <w:u w:val="single"/>
          <w:vertAlign w:val="subscript"/>
        </w:rPr>
        <w:t>2</w:t>
      </w:r>
      <w:r w:rsidRPr="00166486">
        <w:rPr>
          <w:rFonts w:ascii="Arial" w:hAnsi="Arial" w:cs="Arial"/>
          <w:u w:val="single"/>
        </w:rPr>
        <w:t xml:space="preserve"> rate sensor</w:t>
      </w:r>
      <w:r w:rsidRPr="00166486">
        <w:rPr>
          <w:rFonts w:ascii="Arial" w:hAnsi="Arial" w:cs="Arial"/>
        </w:rPr>
        <w:t xml:space="preserve">: </w:t>
      </w:r>
      <w:r w:rsidR="00474C8A">
        <w:rPr>
          <w:rFonts w:ascii="Arial" w:hAnsi="Arial" w:cs="Arial"/>
        </w:rPr>
        <w:t>It would be important to measure the arterial CO</w:t>
      </w:r>
      <w:r w:rsidR="00474C8A" w:rsidRPr="00474C8A">
        <w:rPr>
          <w:rFonts w:ascii="Arial" w:hAnsi="Arial" w:cs="Arial"/>
          <w:vertAlign w:val="subscript"/>
        </w:rPr>
        <w:t>2</w:t>
      </w:r>
      <w:r w:rsidR="00474C8A">
        <w:rPr>
          <w:rFonts w:ascii="Arial" w:hAnsi="Arial" w:cs="Arial"/>
        </w:rPr>
        <w:t xml:space="preserve"> partial pressure, as hypocarbia can be considered as one of the asthma triggers </w:t>
      </w:r>
      <w:r w:rsidR="002E17C8">
        <w:rPr>
          <w:rFonts w:ascii="Arial" w:hAnsi="Arial" w:cs="Arial"/>
        </w:rPr>
        <w:t>[</w:t>
      </w:r>
      <w:r w:rsidR="00B91E33">
        <w:rPr>
          <w:rFonts w:ascii="Arial" w:hAnsi="Arial" w:cs="Arial"/>
        </w:rPr>
        <w:t>43</w:t>
      </w:r>
      <w:r w:rsidR="002E17C8">
        <w:rPr>
          <w:rFonts w:ascii="Arial" w:hAnsi="Arial" w:cs="Arial"/>
        </w:rPr>
        <w:t>]</w:t>
      </w:r>
      <w:r w:rsidR="00474C8A">
        <w:rPr>
          <w:rFonts w:ascii="Arial" w:hAnsi="Arial" w:cs="Arial"/>
        </w:rPr>
        <w:t>. Furthermore, pCO</w:t>
      </w:r>
      <w:r w:rsidR="00474C8A" w:rsidRPr="00474C8A">
        <w:rPr>
          <w:rFonts w:ascii="Arial" w:hAnsi="Arial" w:cs="Arial"/>
          <w:vertAlign w:val="subscript"/>
        </w:rPr>
        <w:t>2</w:t>
      </w:r>
      <w:r w:rsidR="00474C8A">
        <w:rPr>
          <w:rFonts w:ascii="Arial" w:hAnsi="Arial" w:cs="Arial"/>
        </w:rPr>
        <w:t xml:space="preserve"> carries also important information about the physiological status of the patient, and it would be valuable to have it monitored continuously. </w:t>
      </w:r>
      <w:r w:rsidR="00DF3BA6" w:rsidRPr="00166486">
        <w:rPr>
          <w:rFonts w:ascii="Arial" w:hAnsi="Arial" w:cs="Arial"/>
        </w:rPr>
        <w:t>We</w:t>
      </w:r>
      <w:r w:rsidR="009044F6">
        <w:rPr>
          <w:rFonts w:ascii="Arial" w:hAnsi="Arial" w:cs="Arial"/>
        </w:rPr>
        <w:t xml:space="preserve"> (Kostov/Rao)</w:t>
      </w:r>
      <w:r w:rsidR="00DF3BA6" w:rsidRPr="00166486">
        <w:rPr>
          <w:rFonts w:ascii="Arial" w:hAnsi="Arial" w:cs="Arial"/>
        </w:rPr>
        <w:t xml:space="preserve"> have d</w:t>
      </w:r>
      <w:r w:rsidR="00C142F0">
        <w:rPr>
          <w:rFonts w:ascii="Arial" w:hAnsi="Arial" w:cs="Arial"/>
        </w:rPr>
        <w:t>eveloped proof of principle device</w:t>
      </w:r>
      <w:r w:rsidR="004D5D44" w:rsidRPr="00166486">
        <w:rPr>
          <w:rFonts w:ascii="Arial" w:hAnsi="Arial" w:cs="Arial"/>
        </w:rPr>
        <w:t xml:space="preserve"> </w:t>
      </w:r>
      <w:r w:rsidR="00DF3BA6" w:rsidRPr="00166486">
        <w:rPr>
          <w:rFonts w:ascii="Arial" w:hAnsi="Arial" w:cs="Arial"/>
        </w:rPr>
        <w:t>that measure</w:t>
      </w:r>
      <w:r w:rsidR="004D5D44" w:rsidRPr="00166486">
        <w:rPr>
          <w:rFonts w:ascii="Arial" w:hAnsi="Arial" w:cs="Arial"/>
        </w:rPr>
        <w:t>s</w:t>
      </w:r>
      <w:r w:rsidR="00DF3BA6" w:rsidRPr="00166486">
        <w:rPr>
          <w:rFonts w:ascii="Arial" w:hAnsi="Arial" w:cs="Arial"/>
        </w:rPr>
        <w:t xml:space="preserve"> the </w:t>
      </w:r>
      <w:r w:rsidR="003871B5" w:rsidRPr="00166486">
        <w:rPr>
          <w:rFonts w:ascii="Arial" w:hAnsi="Arial" w:cs="Arial"/>
        </w:rPr>
        <w:t xml:space="preserve">transcutaneous </w:t>
      </w:r>
      <w:r w:rsidR="004D5D44" w:rsidRPr="00166486">
        <w:rPr>
          <w:rFonts w:ascii="Arial" w:hAnsi="Arial" w:cs="Arial"/>
        </w:rPr>
        <w:t xml:space="preserve">diffusion rate of </w:t>
      </w:r>
      <w:r w:rsidR="003871B5" w:rsidRPr="00166486">
        <w:rPr>
          <w:rFonts w:ascii="Arial" w:hAnsi="Arial" w:cs="Arial"/>
        </w:rPr>
        <w:t>CO</w:t>
      </w:r>
      <w:r w:rsidR="003871B5" w:rsidRPr="009044F6">
        <w:rPr>
          <w:rFonts w:ascii="Arial" w:hAnsi="Arial" w:cs="Arial"/>
          <w:vertAlign w:val="subscript"/>
        </w:rPr>
        <w:t>2</w:t>
      </w:r>
      <w:r w:rsidR="003871B5" w:rsidRPr="00166486">
        <w:rPr>
          <w:rFonts w:ascii="Arial" w:hAnsi="Arial" w:cs="Arial"/>
        </w:rPr>
        <w:t>.</w:t>
      </w:r>
      <w:r w:rsidR="0011633F" w:rsidRPr="00166486">
        <w:rPr>
          <w:rFonts w:ascii="Arial" w:hAnsi="Arial" w:cs="Arial"/>
        </w:rPr>
        <w:t xml:space="preserve"> </w:t>
      </w:r>
      <w:r w:rsidR="00B538B3" w:rsidRPr="00166486">
        <w:rPr>
          <w:rFonts w:ascii="Arial" w:hAnsi="Arial" w:cs="Arial"/>
        </w:rPr>
        <w:t>[</w:t>
      </w:r>
      <w:r w:rsidR="009E4B2F">
        <w:rPr>
          <w:rFonts w:ascii="Arial" w:hAnsi="Arial" w:cs="Arial"/>
        </w:rPr>
        <w:t>D12</w:t>
      </w:r>
      <w:r w:rsidR="00B538B3" w:rsidRPr="00166486">
        <w:rPr>
          <w:rFonts w:ascii="Arial" w:hAnsi="Arial" w:cs="Arial"/>
        </w:rPr>
        <w:t>]</w:t>
      </w:r>
      <w:r w:rsidR="003871B5" w:rsidRPr="00166486">
        <w:rPr>
          <w:rFonts w:ascii="Arial" w:hAnsi="Arial" w:cs="Arial"/>
        </w:rPr>
        <w:t xml:space="preserve"> In essence, a sampling cha</w:t>
      </w:r>
      <w:r w:rsidR="009044F6">
        <w:rPr>
          <w:rFonts w:ascii="Arial" w:hAnsi="Arial" w:cs="Arial"/>
        </w:rPr>
        <w:t xml:space="preserve">mber is applied </w:t>
      </w:r>
      <w:r w:rsidR="00C142F0">
        <w:rPr>
          <w:rFonts w:ascii="Arial" w:hAnsi="Arial" w:cs="Arial"/>
        </w:rPr>
        <w:t xml:space="preserve">to </w:t>
      </w:r>
      <w:r w:rsidR="009044F6">
        <w:rPr>
          <w:rFonts w:ascii="Arial" w:hAnsi="Arial" w:cs="Arial"/>
        </w:rPr>
        <w:t>the skin. I</w:t>
      </w:r>
      <w:r w:rsidR="003871B5" w:rsidRPr="00166486">
        <w:rPr>
          <w:rFonts w:ascii="Arial" w:hAnsi="Arial" w:cs="Arial"/>
        </w:rPr>
        <w:t>t is flushed with nitrogen in order to remove the ambient CO</w:t>
      </w:r>
      <w:r w:rsidR="003871B5" w:rsidRPr="009044F6">
        <w:rPr>
          <w:rFonts w:ascii="Arial" w:hAnsi="Arial" w:cs="Arial"/>
          <w:vertAlign w:val="subscript"/>
        </w:rPr>
        <w:t>2</w:t>
      </w:r>
      <w:r w:rsidR="003871B5" w:rsidRPr="00166486">
        <w:rPr>
          <w:rFonts w:ascii="Arial" w:hAnsi="Arial" w:cs="Arial"/>
        </w:rPr>
        <w:t xml:space="preserve"> from the chamber.</w:t>
      </w:r>
      <w:r w:rsidR="00424E31" w:rsidRPr="00166486">
        <w:rPr>
          <w:rFonts w:ascii="Arial" w:hAnsi="Arial" w:cs="Arial"/>
        </w:rPr>
        <w:t xml:space="preserve"> </w:t>
      </w:r>
      <w:r w:rsidR="003871B5" w:rsidRPr="00166486">
        <w:rPr>
          <w:rFonts w:ascii="Arial" w:hAnsi="Arial" w:cs="Arial"/>
        </w:rPr>
        <w:t xml:space="preserve">As soon as the </w:t>
      </w:r>
      <w:r w:rsidR="00424E31" w:rsidRPr="00166486">
        <w:rPr>
          <w:rFonts w:ascii="Arial" w:hAnsi="Arial" w:cs="Arial"/>
        </w:rPr>
        <w:t>CO</w:t>
      </w:r>
      <w:r w:rsidR="00424E31" w:rsidRPr="009044F6">
        <w:rPr>
          <w:rFonts w:ascii="Arial" w:hAnsi="Arial" w:cs="Arial"/>
          <w:vertAlign w:val="subscript"/>
        </w:rPr>
        <w:t>2</w:t>
      </w:r>
      <w:r w:rsidR="00424E31" w:rsidRPr="00166486">
        <w:rPr>
          <w:rFonts w:ascii="Arial" w:hAnsi="Arial" w:cs="Arial"/>
        </w:rPr>
        <w:t xml:space="preserve"> </w:t>
      </w:r>
      <w:r w:rsidR="00474C8A">
        <w:rPr>
          <w:rFonts w:ascii="Arial" w:hAnsi="Arial" w:cs="Arial"/>
        </w:rPr>
        <w:t>is</w:t>
      </w:r>
      <w:r w:rsidR="00424E31" w:rsidRPr="00166486">
        <w:rPr>
          <w:rFonts w:ascii="Arial" w:hAnsi="Arial" w:cs="Arial"/>
        </w:rPr>
        <w:t xml:space="preserve"> removed (~</w:t>
      </w:r>
      <w:r w:rsidR="00474C8A">
        <w:rPr>
          <w:rFonts w:ascii="Arial" w:hAnsi="Arial" w:cs="Arial"/>
        </w:rPr>
        <w:t>3</w:t>
      </w:r>
      <w:r w:rsidR="00424E31" w:rsidRPr="00166486">
        <w:rPr>
          <w:rFonts w:ascii="Arial" w:hAnsi="Arial" w:cs="Arial"/>
        </w:rPr>
        <w:t>0 seconds</w:t>
      </w:r>
      <w:r w:rsidR="009044F6">
        <w:rPr>
          <w:rFonts w:ascii="Arial" w:hAnsi="Arial" w:cs="Arial"/>
        </w:rPr>
        <w:t xml:space="preserve">, confirmed </w:t>
      </w:r>
      <w:r w:rsidR="00D03310" w:rsidRPr="00166486">
        <w:rPr>
          <w:rFonts w:ascii="Arial" w:hAnsi="Arial" w:cs="Arial"/>
          <w:noProof/>
        </w:rPr>
        <w:lastRenderedPageBreak/>
        <mc:AlternateContent>
          <mc:Choice Requires="wps">
            <w:drawing>
              <wp:anchor distT="45720" distB="45720" distL="114300" distR="114300" simplePos="0" relativeHeight="251654144" behindDoc="0" locked="0" layoutInCell="1" allowOverlap="1" wp14:anchorId="2E33407B" wp14:editId="0161DF8F">
                <wp:simplePos x="0" y="0"/>
                <wp:positionH relativeFrom="margin">
                  <wp:align>left</wp:align>
                </wp:positionH>
                <wp:positionV relativeFrom="paragraph">
                  <wp:posOffset>320</wp:posOffset>
                </wp:positionV>
                <wp:extent cx="2029460" cy="1404620"/>
                <wp:effectExtent l="0" t="0" r="27940" b="107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404620"/>
                        </a:xfrm>
                        <a:prstGeom prst="rect">
                          <a:avLst/>
                        </a:prstGeom>
                        <a:solidFill>
                          <a:srgbClr val="FFFFFF"/>
                        </a:solidFill>
                        <a:ln w="9525">
                          <a:solidFill>
                            <a:srgbClr val="000000"/>
                          </a:solidFill>
                          <a:miter lim="800000"/>
                          <a:headEnd/>
                          <a:tailEnd/>
                        </a:ln>
                      </wps:spPr>
                      <wps:txbx>
                        <w:txbxContent>
                          <w:p w14:paraId="6105424F" w14:textId="17ACF671" w:rsidR="007E5ACC" w:rsidRDefault="007E5ACC">
                            <w:r w:rsidRPr="00474C8A">
                              <w:rPr>
                                <w:noProof/>
                              </w:rPr>
                              <w:drawing>
                                <wp:inline distT="0" distB="0" distL="0" distR="0" wp14:anchorId="296A06A9" wp14:editId="52E1FEEF">
                                  <wp:extent cx="1837690" cy="185448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690" cy="1854484"/>
                                          </a:xfrm>
                                          <a:prstGeom prst="rect">
                                            <a:avLst/>
                                          </a:prstGeom>
                                          <a:noFill/>
                                          <a:ln>
                                            <a:noFill/>
                                          </a:ln>
                                        </pic:spPr>
                                      </pic:pic>
                                    </a:graphicData>
                                  </a:graphic>
                                </wp:inline>
                              </w:drawing>
                            </w:r>
                          </w:p>
                          <w:p w14:paraId="16CEC185" w14:textId="554F9C20" w:rsidR="007E5ACC" w:rsidRDefault="007E5ACC">
                            <w:r>
                              <w:rPr>
                                <w:noProof/>
                              </w:rPr>
                              <w:drawing>
                                <wp:inline distT="0" distB="0" distL="0" distR="0" wp14:anchorId="6A25610C" wp14:editId="72B420C9">
                                  <wp:extent cx="1837690" cy="1517096"/>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065" t="5949" r="2482" b="3749"/>
                                          <a:stretch/>
                                        </pic:blipFill>
                                        <pic:spPr bwMode="auto">
                                          <a:xfrm>
                                            <a:off x="0" y="0"/>
                                            <a:ext cx="1837690" cy="1517096"/>
                                          </a:xfrm>
                                          <a:prstGeom prst="rect">
                                            <a:avLst/>
                                          </a:prstGeom>
                                          <a:ln>
                                            <a:noFill/>
                                          </a:ln>
                                          <a:extLst>
                                            <a:ext uri="{53640926-AAD7-44D8-BBD7-CCE9431645EC}">
                                              <a14:shadowObscured xmlns:a14="http://schemas.microsoft.com/office/drawing/2010/main"/>
                                            </a:ext>
                                          </a:extLst>
                                        </pic:spPr>
                                      </pic:pic>
                                    </a:graphicData>
                                  </a:graphic>
                                </wp:inline>
                              </w:drawing>
                            </w:r>
                          </w:p>
                          <w:p w14:paraId="1F8DBB75" w14:textId="6542F76F" w:rsidR="007E5ACC" w:rsidRPr="009D2315" w:rsidRDefault="007E5ACC">
                            <w:pPr>
                              <w:rPr>
                                <w:b/>
                              </w:rPr>
                            </w:pPr>
                            <w:r>
                              <w:rPr>
                                <w:noProof/>
                              </w:rPr>
                              <w:drawing>
                                <wp:inline distT="0" distB="0" distL="0" distR="0" wp14:anchorId="551B4267" wp14:editId="5101E8B3">
                                  <wp:extent cx="1811943" cy="135895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itcase sensor.jpg"/>
                                          <pic:cNvPicPr/>
                                        </pic:nvPicPr>
                                        <pic:blipFill>
                                          <a:blip r:embed="rId15">
                                            <a:extLst>
                                              <a:ext uri="{28A0092B-C50C-407E-A947-70E740481C1C}">
                                                <a14:useLocalDpi xmlns:a14="http://schemas.microsoft.com/office/drawing/2010/main" val="0"/>
                                              </a:ext>
                                            </a:extLst>
                                          </a:blip>
                                          <a:stretch>
                                            <a:fillRect/>
                                          </a:stretch>
                                        </pic:blipFill>
                                        <pic:spPr>
                                          <a:xfrm>
                                            <a:off x="0" y="0"/>
                                            <a:ext cx="1814727" cy="1361045"/>
                                          </a:xfrm>
                                          <a:prstGeom prst="rect">
                                            <a:avLst/>
                                          </a:prstGeom>
                                        </pic:spPr>
                                      </pic:pic>
                                    </a:graphicData>
                                  </a:graphic>
                                </wp:inline>
                              </w:drawing>
                            </w:r>
                          </w:p>
                          <w:p w14:paraId="666A1192" w14:textId="369958F9" w:rsidR="007E5ACC" w:rsidRPr="00A76F38" w:rsidRDefault="009D2315">
                            <w:pPr>
                              <w:rPr>
                                <w:rFonts w:ascii="Arial" w:hAnsi="Arial" w:cs="Arial"/>
                                <w:sz w:val="18"/>
                                <w:szCs w:val="18"/>
                              </w:rPr>
                            </w:pPr>
                            <w:r w:rsidRPr="009D2315">
                              <w:rPr>
                                <w:rFonts w:ascii="Arial" w:hAnsi="Arial" w:cs="Arial"/>
                                <w:b/>
                                <w:sz w:val="18"/>
                                <w:szCs w:val="18"/>
                              </w:rPr>
                              <w:t>Figure 4.</w:t>
                            </w:r>
                            <w:r w:rsidR="007E5ACC" w:rsidRPr="00A76F38">
                              <w:rPr>
                                <w:rFonts w:ascii="Arial" w:hAnsi="Arial" w:cs="Arial"/>
                                <w:sz w:val="18"/>
                                <w:szCs w:val="18"/>
                              </w:rPr>
                              <w:t xml:space="preserve"> Non-invasive tpCO</w:t>
                            </w:r>
                            <w:r w:rsidR="007E5ACC" w:rsidRPr="00A76F38">
                              <w:rPr>
                                <w:rFonts w:ascii="Arial" w:hAnsi="Arial" w:cs="Arial"/>
                                <w:sz w:val="18"/>
                                <w:szCs w:val="18"/>
                                <w:vertAlign w:val="subscript"/>
                              </w:rPr>
                              <w:t>2</w:t>
                            </w:r>
                            <w:r w:rsidR="007E5ACC" w:rsidRPr="00A76F38">
                              <w:rPr>
                                <w:rFonts w:ascii="Arial" w:hAnsi="Arial" w:cs="Arial"/>
                                <w:sz w:val="18"/>
                                <w:szCs w:val="18"/>
                              </w:rPr>
                              <w:t xml:space="preserve"> sensor</w:t>
                            </w:r>
                            <w:r w:rsidR="007E5ACC">
                              <w:rPr>
                                <w:rFonts w:ascii="Arial" w:hAnsi="Arial" w:cs="Arial"/>
                                <w:sz w:val="18"/>
                                <w:szCs w:val="18"/>
                              </w:rPr>
                              <w:t>. Top: Operational principle. Middle: Correlation of tpCO</w:t>
                            </w:r>
                            <w:r w:rsidR="007E5ACC" w:rsidRPr="00D52D01">
                              <w:rPr>
                                <w:rFonts w:ascii="Arial" w:hAnsi="Arial" w:cs="Arial"/>
                                <w:sz w:val="18"/>
                                <w:szCs w:val="18"/>
                                <w:vertAlign w:val="subscript"/>
                              </w:rPr>
                              <w:t>2</w:t>
                            </w:r>
                            <w:r w:rsidR="007E5ACC">
                              <w:rPr>
                                <w:rFonts w:ascii="Arial" w:hAnsi="Arial" w:cs="Arial"/>
                                <w:sz w:val="18"/>
                                <w:szCs w:val="18"/>
                              </w:rPr>
                              <w:t xml:space="preserve"> wit arterial CO</w:t>
                            </w:r>
                            <w:r w:rsidR="007E5ACC" w:rsidRPr="00D52D01">
                              <w:rPr>
                                <w:rFonts w:ascii="Arial" w:hAnsi="Arial" w:cs="Arial"/>
                                <w:sz w:val="18"/>
                                <w:szCs w:val="18"/>
                                <w:vertAlign w:val="subscript"/>
                              </w:rPr>
                              <w:t>2</w:t>
                            </w:r>
                            <w:r w:rsidR="007E5ACC">
                              <w:rPr>
                                <w:rFonts w:ascii="Arial" w:hAnsi="Arial" w:cs="Arial"/>
                                <w:sz w:val="18"/>
                                <w:szCs w:val="18"/>
                              </w:rPr>
                              <w:t>. Bottom: Proof-of-concept tpCO2 sensor.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3407B" id="_x0000_s1029" type="#_x0000_t202" style="position:absolute;left:0;text-align:left;margin-left:0;margin-top:.05pt;width:159.8pt;height:110.6pt;z-index:2516541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">
                <v:textbox style="mso-fit-shape-to-text:t">
                  <w:txbxContent>
                    <w:p w14:paraId="6105424F" w14:textId="17ACF671" w:rsidR="007E5ACC" w:rsidRDefault="007E5ACC">
                      <w:r w:rsidRPr="00474C8A">
                        <w:rPr>
                          <w:noProof/>
                        </w:rPr>
                        <w:drawing>
                          <wp:inline distT="0" distB="0" distL="0" distR="0" wp14:anchorId="296A06A9" wp14:editId="52E1FEEF">
                            <wp:extent cx="1837690" cy="1854484"/>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690" cy="1854484"/>
                                    </a:xfrm>
                                    <a:prstGeom prst="rect">
                                      <a:avLst/>
                                    </a:prstGeom>
                                    <a:noFill/>
                                    <a:ln>
                                      <a:noFill/>
                                    </a:ln>
                                  </pic:spPr>
                                </pic:pic>
                              </a:graphicData>
                            </a:graphic>
                          </wp:inline>
                        </w:drawing>
                      </w:r>
                    </w:p>
                    <w:p w14:paraId="16CEC185" w14:textId="554F9C20" w:rsidR="007E5ACC" w:rsidRDefault="007E5ACC">
                      <w:r>
                        <w:rPr>
                          <w:noProof/>
                        </w:rPr>
                        <w:drawing>
                          <wp:inline distT="0" distB="0" distL="0" distR="0" wp14:anchorId="6A25610C" wp14:editId="72B420C9">
                            <wp:extent cx="1837690" cy="1517096"/>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0065" t="5949" r="2482" b="3749"/>
                                    <a:stretch/>
                                  </pic:blipFill>
                                  <pic:spPr bwMode="auto">
                                    <a:xfrm>
                                      <a:off x="0" y="0"/>
                                      <a:ext cx="1837690" cy="1517096"/>
                                    </a:xfrm>
                                    <a:prstGeom prst="rect">
                                      <a:avLst/>
                                    </a:prstGeom>
                                    <a:ln>
                                      <a:noFill/>
                                    </a:ln>
                                    <a:extLst>
                                      <a:ext uri="{53640926-AAD7-44D8-BBD7-CCE9431645EC}">
                                        <a14:shadowObscured xmlns:a14="http://schemas.microsoft.com/office/drawing/2010/main"/>
                                      </a:ext>
                                    </a:extLst>
                                  </pic:spPr>
                                </pic:pic>
                              </a:graphicData>
                            </a:graphic>
                          </wp:inline>
                        </w:drawing>
                      </w:r>
                    </w:p>
                    <w:p w14:paraId="1F8DBB75" w14:textId="6542F76F" w:rsidR="007E5ACC" w:rsidRPr="009D2315" w:rsidRDefault="007E5ACC">
                      <w:pPr>
                        <w:rPr>
                          <w:b/>
                        </w:rPr>
                      </w:pPr>
                      <w:r>
                        <w:rPr>
                          <w:noProof/>
                        </w:rPr>
                        <w:drawing>
                          <wp:inline distT="0" distB="0" distL="0" distR="0" wp14:anchorId="551B4267" wp14:editId="5101E8B3">
                            <wp:extent cx="1811943" cy="1358957"/>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itcase sensor.jpg"/>
                                    <pic:cNvPicPr/>
                                  </pic:nvPicPr>
                                  <pic:blipFill>
                                    <a:blip r:embed="rId15">
                                      <a:extLst>
                                        <a:ext uri="{28A0092B-C50C-407E-A947-70E740481C1C}">
                                          <a14:useLocalDpi xmlns:a14="http://schemas.microsoft.com/office/drawing/2010/main" val="0"/>
                                        </a:ext>
                                      </a:extLst>
                                    </a:blip>
                                    <a:stretch>
                                      <a:fillRect/>
                                    </a:stretch>
                                  </pic:blipFill>
                                  <pic:spPr>
                                    <a:xfrm>
                                      <a:off x="0" y="0"/>
                                      <a:ext cx="1814727" cy="1361045"/>
                                    </a:xfrm>
                                    <a:prstGeom prst="rect">
                                      <a:avLst/>
                                    </a:prstGeom>
                                  </pic:spPr>
                                </pic:pic>
                              </a:graphicData>
                            </a:graphic>
                          </wp:inline>
                        </w:drawing>
                      </w:r>
                    </w:p>
                    <w:p w14:paraId="666A1192" w14:textId="369958F9" w:rsidR="007E5ACC" w:rsidRPr="00A76F38" w:rsidRDefault="009D2315">
                      <w:pPr>
                        <w:rPr>
                          <w:rFonts w:ascii="Arial" w:hAnsi="Arial" w:cs="Arial"/>
                          <w:sz w:val="18"/>
                          <w:szCs w:val="18"/>
                        </w:rPr>
                      </w:pPr>
                      <w:r w:rsidRPr="009D2315">
                        <w:rPr>
                          <w:rFonts w:ascii="Arial" w:hAnsi="Arial" w:cs="Arial"/>
                          <w:b/>
                          <w:sz w:val="18"/>
                          <w:szCs w:val="18"/>
                        </w:rPr>
                        <w:t>Figure 4.</w:t>
                      </w:r>
                      <w:r w:rsidR="007E5ACC" w:rsidRPr="00A76F38">
                        <w:rPr>
                          <w:rFonts w:ascii="Arial" w:hAnsi="Arial" w:cs="Arial"/>
                          <w:sz w:val="18"/>
                          <w:szCs w:val="18"/>
                        </w:rPr>
                        <w:t xml:space="preserve"> Non-invasive tpCO</w:t>
                      </w:r>
                      <w:r w:rsidR="007E5ACC" w:rsidRPr="00A76F38">
                        <w:rPr>
                          <w:rFonts w:ascii="Arial" w:hAnsi="Arial" w:cs="Arial"/>
                          <w:sz w:val="18"/>
                          <w:szCs w:val="18"/>
                          <w:vertAlign w:val="subscript"/>
                        </w:rPr>
                        <w:t>2</w:t>
                      </w:r>
                      <w:r w:rsidR="007E5ACC" w:rsidRPr="00A76F38">
                        <w:rPr>
                          <w:rFonts w:ascii="Arial" w:hAnsi="Arial" w:cs="Arial"/>
                          <w:sz w:val="18"/>
                          <w:szCs w:val="18"/>
                        </w:rPr>
                        <w:t xml:space="preserve"> sensor</w:t>
                      </w:r>
                      <w:r w:rsidR="007E5ACC">
                        <w:rPr>
                          <w:rFonts w:ascii="Arial" w:hAnsi="Arial" w:cs="Arial"/>
                          <w:sz w:val="18"/>
                          <w:szCs w:val="18"/>
                        </w:rPr>
                        <w:t>. Top: Operational principle. Middle: Correlation of tpCO</w:t>
                      </w:r>
                      <w:r w:rsidR="007E5ACC" w:rsidRPr="00D52D01">
                        <w:rPr>
                          <w:rFonts w:ascii="Arial" w:hAnsi="Arial" w:cs="Arial"/>
                          <w:sz w:val="18"/>
                          <w:szCs w:val="18"/>
                          <w:vertAlign w:val="subscript"/>
                        </w:rPr>
                        <w:t>2</w:t>
                      </w:r>
                      <w:r w:rsidR="007E5ACC">
                        <w:rPr>
                          <w:rFonts w:ascii="Arial" w:hAnsi="Arial" w:cs="Arial"/>
                          <w:sz w:val="18"/>
                          <w:szCs w:val="18"/>
                        </w:rPr>
                        <w:t xml:space="preserve"> wit arterial CO</w:t>
                      </w:r>
                      <w:r w:rsidR="007E5ACC" w:rsidRPr="00D52D01">
                        <w:rPr>
                          <w:rFonts w:ascii="Arial" w:hAnsi="Arial" w:cs="Arial"/>
                          <w:sz w:val="18"/>
                          <w:szCs w:val="18"/>
                          <w:vertAlign w:val="subscript"/>
                        </w:rPr>
                        <w:t>2</w:t>
                      </w:r>
                      <w:r w:rsidR="007E5ACC">
                        <w:rPr>
                          <w:rFonts w:ascii="Arial" w:hAnsi="Arial" w:cs="Arial"/>
                          <w:sz w:val="18"/>
                          <w:szCs w:val="18"/>
                        </w:rPr>
                        <w:t>. Bottom: Proof-of-concept tpCO2 sensor.</w:t>
                      </w:r>
                    </w:p>
                  </w:txbxContent>
                </v:textbox>
                <w10:wrap type="square" anchorx="margin"/>
              </v:shape>
            </w:pict>
          </mc:Fallback>
        </mc:AlternateContent>
      </w:r>
      <w:r w:rsidR="009044F6">
        <w:rPr>
          <w:rFonts w:ascii="Arial" w:hAnsi="Arial" w:cs="Arial"/>
        </w:rPr>
        <w:t>by concentration measurements of the exhaust)</w:t>
      </w:r>
      <w:r w:rsidR="00424E31" w:rsidRPr="00166486">
        <w:rPr>
          <w:rFonts w:ascii="Arial" w:hAnsi="Arial" w:cs="Arial"/>
        </w:rPr>
        <w:t>, a valve is switched and a pump starts recirculating the nitrogen between the sampling chamber and the CO</w:t>
      </w:r>
      <w:r w:rsidR="00424E31" w:rsidRPr="009044F6">
        <w:rPr>
          <w:rFonts w:ascii="Arial" w:hAnsi="Arial" w:cs="Arial"/>
          <w:vertAlign w:val="subscript"/>
        </w:rPr>
        <w:t>2</w:t>
      </w:r>
      <w:r w:rsidR="00424E31" w:rsidRPr="00166486">
        <w:rPr>
          <w:rFonts w:ascii="Arial" w:hAnsi="Arial" w:cs="Arial"/>
        </w:rPr>
        <w:t xml:space="preserve"> sensor (Figure </w:t>
      </w:r>
      <w:r w:rsidR="009D2315">
        <w:rPr>
          <w:rFonts w:ascii="Arial" w:hAnsi="Arial" w:cs="Arial"/>
        </w:rPr>
        <w:t>4</w:t>
      </w:r>
      <w:r w:rsidR="00474C8A">
        <w:rPr>
          <w:rFonts w:ascii="Arial" w:hAnsi="Arial" w:cs="Arial"/>
        </w:rPr>
        <w:t>, top</w:t>
      </w:r>
      <w:r w:rsidR="00424E31" w:rsidRPr="00166486">
        <w:rPr>
          <w:rFonts w:ascii="Arial" w:hAnsi="Arial" w:cs="Arial"/>
        </w:rPr>
        <w:t>). At present, the sampling phase lasts</w:t>
      </w:r>
      <w:r w:rsidR="003526CC">
        <w:rPr>
          <w:rFonts w:ascii="Arial" w:hAnsi="Arial" w:cs="Arial"/>
        </w:rPr>
        <w:t xml:space="preserve"> </w:t>
      </w:r>
      <w:r w:rsidR="00424E31" w:rsidRPr="00166486">
        <w:rPr>
          <w:rFonts w:ascii="Arial" w:hAnsi="Arial" w:cs="Arial"/>
        </w:rPr>
        <w:t>~2 minutes</w:t>
      </w:r>
      <w:r w:rsidR="003526CC">
        <w:rPr>
          <w:rFonts w:ascii="Arial" w:hAnsi="Arial" w:cs="Arial"/>
        </w:rPr>
        <w:t>, but with miniaturization it could be decreased to a minute or less</w:t>
      </w:r>
      <w:r w:rsidR="00424E31" w:rsidRPr="00166486">
        <w:rPr>
          <w:rFonts w:ascii="Arial" w:hAnsi="Arial" w:cs="Arial"/>
        </w:rPr>
        <w:t xml:space="preserve">. </w:t>
      </w:r>
      <w:r w:rsidR="00537CE3" w:rsidRPr="00166486">
        <w:rPr>
          <w:rFonts w:ascii="Arial" w:hAnsi="Arial" w:cs="Arial"/>
        </w:rPr>
        <w:t xml:space="preserve">The developed breadboard system is assembled from off-the shelf components and </w:t>
      </w:r>
      <w:r w:rsidR="009044F6">
        <w:rPr>
          <w:rFonts w:ascii="Arial" w:hAnsi="Arial" w:cs="Arial"/>
        </w:rPr>
        <w:t>is</w:t>
      </w:r>
      <w:r w:rsidR="009D2315">
        <w:rPr>
          <w:rFonts w:ascii="Arial" w:hAnsi="Arial" w:cs="Arial"/>
        </w:rPr>
        <w:t xml:space="preserve"> housed in a suitcase (Figure 4</w:t>
      </w:r>
      <w:r w:rsidR="00537CE3" w:rsidRPr="00166486">
        <w:rPr>
          <w:rFonts w:ascii="Arial" w:hAnsi="Arial" w:cs="Arial"/>
        </w:rPr>
        <w:t xml:space="preserve">, bottom), with a laptop providing the control and computing power. </w:t>
      </w:r>
    </w:p>
    <w:p w14:paraId="7E7C2F5C" w14:textId="02C6C65D" w:rsidR="00953DAA" w:rsidRPr="00166486" w:rsidRDefault="00424E31" w:rsidP="003526CC">
      <w:pPr>
        <w:spacing w:after="60"/>
        <w:jc w:val="both"/>
        <w:rPr>
          <w:rFonts w:ascii="Arial" w:hAnsi="Arial" w:cs="Arial"/>
        </w:rPr>
      </w:pPr>
      <w:r w:rsidRPr="00166486">
        <w:rPr>
          <w:rFonts w:ascii="Arial" w:hAnsi="Arial" w:cs="Arial"/>
        </w:rPr>
        <w:t>The increase of the CO</w:t>
      </w:r>
      <w:r w:rsidRPr="009044F6">
        <w:rPr>
          <w:rFonts w:ascii="Arial" w:hAnsi="Arial" w:cs="Arial"/>
          <w:vertAlign w:val="subscript"/>
        </w:rPr>
        <w:t>2</w:t>
      </w:r>
      <w:r w:rsidR="003526CC">
        <w:rPr>
          <w:rFonts w:ascii="Arial" w:hAnsi="Arial" w:cs="Arial"/>
        </w:rPr>
        <w:t xml:space="preserve"> concentration </w:t>
      </w:r>
      <w:r w:rsidR="00D03310">
        <w:rPr>
          <w:rFonts w:ascii="Arial" w:hAnsi="Arial" w:cs="Arial"/>
        </w:rPr>
        <w:t>is</w:t>
      </w:r>
      <w:r w:rsidRPr="00166486">
        <w:rPr>
          <w:rFonts w:ascii="Arial" w:hAnsi="Arial" w:cs="Arial"/>
        </w:rPr>
        <w:t xml:space="preserve"> monitored and the slope</w:t>
      </w:r>
      <w:r w:rsidR="00D03310">
        <w:rPr>
          <w:rFonts w:ascii="Arial" w:hAnsi="Arial" w:cs="Arial"/>
        </w:rPr>
        <w:t xml:space="preserve"> is </w:t>
      </w:r>
      <w:r w:rsidRPr="00166486">
        <w:rPr>
          <w:rFonts w:ascii="Arial" w:hAnsi="Arial" w:cs="Arial"/>
        </w:rPr>
        <w:t>calculated.</w:t>
      </w:r>
      <w:r w:rsidR="00537CE3" w:rsidRPr="00166486">
        <w:rPr>
          <w:rFonts w:ascii="Arial" w:hAnsi="Arial" w:cs="Arial"/>
        </w:rPr>
        <w:t xml:space="preserve"> </w:t>
      </w:r>
      <w:r w:rsidR="00B77156" w:rsidRPr="00166486">
        <w:rPr>
          <w:rFonts w:ascii="Arial" w:hAnsi="Arial" w:cs="Arial"/>
        </w:rPr>
        <w:t>Th</w:t>
      </w:r>
      <w:r w:rsidR="003526CC">
        <w:rPr>
          <w:rFonts w:ascii="Arial" w:hAnsi="Arial" w:cs="Arial"/>
        </w:rPr>
        <w:t>e</w:t>
      </w:r>
      <w:r w:rsidR="00B77156" w:rsidRPr="00166486">
        <w:rPr>
          <w:rFonts w:ascii="Arial" w:hAnsi="Arial" w:cs="Arial"/>
        </w:rPr>
        <w:t xml:space="preserve"> slope is know</w:t>
      </w:r>
      <w:r w:rsidR="003526CC">
        <w:rPr>
          <w:rFonts w:ascii="Arial" w:hAnsi="Arial" w:cs="Arial"/>
        </w:rPr>
        <w:t>n</w:t>
      </w:r>
      <w:r w:rsidR="00B77156" w:rsidRPr="00166486">
        <w:rPr>
          <w:rFonts w:ascii="Arial" w:hAnsi="Arial" w:cs="Arial"/>
        </w:rPr>
        <w:t xml:space="preserve"> from Fick’s law as initial diffusion rate (IDR). </w:t>
      </w:r>
      <w:r w:rsidRPr="00166486">
        <w:rPr>
          <w:rFonts w:ascii="Arial" w:hAnsi="Arial" w:cs="Arial"/>
        </w:rPr>
        <w:t xml:space="preserve">We have shown in clinical trials that </w:t>
      </w:r>
      <w:r w:rsidR="00B77156" w:rsidRPr="00166486">
        <w:rPr>
          <w:rFonts w:ascii="Arial" w:hAnsi="Arial" w:cs="Arial"/>
        </w:rPr>
        <w:t>IDR</w:t>
      </w:r>
      <w:r w:rsidRPr="00166486">
        <w:rPr>
          <w:rFonts w:ascii="Arial" w:hAnsi="Arial" w:cs="Arial"/>
        </w:rPr>
        <w:t xml:space="preserve"> linearly correlates with the arterial </w:t>
      </w:r>
      <w:r w:rsidR="009044F6">
        <w:rPr>
          <w:rFonts w:ascii="Arial" w:hAnsi="Arial" w:cs="Arial"/>
        </w:rPr>
        <w:t xml:space="preserve">blood gas </w:t>
      </w:r>
      <w:r w:rsidRPr="00166486">
        <w:rPr>
          <w:rFonts w:ascii="Arial" w:hAnsi="Arial" w:cs="Arial"/>
        </w:rPr>
        <w:t>partial pressure</w:t>
      </w:r>
      <w:r w:rsidR="009044F6">
        <w:rPr>
          <w:rFonts w:ascii="Arial" w:hAnsi="Arial" w:cs="Arial"/>
        </w:rPr>
        <w:t xml:space="preserve"> </w:t>
      </w:r>
      <w:r w:rsidRPr="00166486">
        <w:rPr>
          <w:rFonts w:ascii="Arial" w:hAnsi="Arial" w:cs="Arial"/>
        </w:rPr>
        <w:t>(paCO</w:t>
      </w:r>
      <w:r w:rsidRPr="009044F6">
        <w:rPr>
          <w:rFonts w:ascii="Arial" w:hAnsi="Arial" w:cs="Arial"/>
          <w:vertAlign w:val="subscript"/>
        </w:rPr>
        <w:t>2</w:t>
      </w:r>
      <w:r w:rsidR="00C142F0">
        <w:rPr>
          <w:rFonts w:ascii="Arial" w:hAnsi="Arial" w:cs="Arial"/>
        </w:rPr>
        <w:t>)</w:t>
      </w:r>
      <w:r w:rsidRPr="00166486">
        <w:rPr>
          <w:rFonts w:ascii="Arial" w:hAnsi="Arial" w:cs="Arial"/>
        </w:rPr>
        <w:t xml:space="preserve">. The results of </w:t>
      </w:r>
      <w:r w:rsidR="00B538B3" w:rsidRPr="00166486">
        <w:rPr>
          <w:rFonts w:ascii="Arial" w:hAnsi="Arial" w:cs="Arial"/>
        </w:rPr>
        <w:t>monitoring of 14</w:t>
      </w:r>
      <w:r w:rsidR="00BF44B4" w:rsidRPr="00166486">
        <w:rPr>
          <w:rFonts w:ascii="Arial" w:hAnsi="Arial" w:cs="Arial"/>
        </w:rPr>
        <w:t xml:space="preserve"> individuals </w:t>
      </w:r>
      <w:r w:rsidR="00B538B3" w:rsidRPr="00166486">
        <w:rPr>
          <w:rFonts w:ascii="Arial" w:hAnsi="Arial" w:cs="Arial"/>
        </w:rPr>
        <w:t xml:space="preserve">are presented in Figure </w:t>
      </w:r>
      <w:r w:rsidR="009D2315">
        <w:rPr>
          <w:rFonts w:ascii="Arial" w:hAnsi="Arial" w:cs="Arial"/>
        </w:rPr>
        <w:t>4</w:t>
      </w:r>
      <w:r w:rsidR="00474C8A">
        <w:rPr>
          <w:rFonts w:ascii="Arial" w:hAnsi="Arial" w:cs="Arial"/>
        </w:rPr>
        <w:t>, middle</w:t>
      </w:r>
      <w:r w:rsidR="00B538B3" w:rsidRPr="00166486">
        <w:rPr>
          <w:rFonts w:ascii="Arial" w:hAnsi="Arial" w:cs="Arial"/>
        </w:rPr>
        <w:t xml:space="preserve">. As could be seen, </w:t>
      </w:r>
      <w:r w:rsidR="008C2032" w:rsidRPr="00166486">
        <w:rPr>
          <w:rFonts w:ascii="Arial" w:hAnsi="Arial" w:cs="Arial"/>
        </w:rPr>
        <w:t>there is a linear correlation between the arterial blood gas concentration and the diffusion rate.</w:t>
      </w:r>
      <w:r w:rsidR="00D52D01">
        <w:rPr>
          <w:rFonts w:ascii="Arial" w:hAnsi="Arial" w:cs="Arial"/>
        </w:rPr>
        <w:t xml:space="preserve"> The correlation improves with</w:t>
      </w:r>
      <w:r w:rsidR="008C2032" w:rsidRPr="00166486">
        <w:rPr>
          <w:rFonts w:ascii="Arial" w:hAnsi="Arial" w:cs="Arial"/>
        </w:rPr>
        <w:t xml:space="preserve"> </w:t>
      </w:r>
      <w:r w:rsidR="00D52D01">
        <w:rPr>
          <w:rFonts w:ascii="Arial" w:hAnsi="Arial" w:cs="Arial"/>
        </w:rPr>
        <w:t xml:space="preserve">personal calibration. </w:t>
      </w:r>
      <w:r w:rsidR="008C2032" w:rsidRPr="00166486">
        <w:rPr>
          <w:rFonts w:ascii="Arial" w:hAnsi="Arial" w:cs="Arial"/>
        </w:rPr>
        <w:t>Importantly, we did a number of test on different parts of the body. Due to the differences in the skin properties, the slopes vary, but the patterns due to food and/or physical activity are essentially the same</w:t>
      </w:r>
      <w:r w:rsidR="008A4680">
        <w:rPr>
          <w:rFonts w:ascii="Arial" w:hAnsi="Arial" w:cs="Arial"/>
        </w:rPr>
        <w:t xml:space="preserve"> </w:t>
      </w:r>
      <w:r w:rsidR="002E17C8">
        <w:rPr>
          <w:rFonts w:ascii="Arial" w:hAnsi="Arial" w:cs="Arial"/>
        </w:rPr>
        <w:t>[</w:t>
      </w:r>
      <w:r w:rsidR="00B91E33">
        <w:rPr>
          <w:rFonts w:ascii="Arial" w:hAnsi="Arial" w:cs="Arial"/>
        </w:rPr>
        <w:t>D12</w:t>
      </w:r>
      <w:r w:rsidR="002E17C8">
        <w:rPr>
          <w:rFonts w:ascii="Arial" w:hAnsi="Arial" w:cs="Arial"/>
        </w:rPr>
        <w:t>]</w:t>
      </w:r>
      <w:r w:rsidR="008C2032" w:rsidRPr="00166486">
        <w:rPr>
          <w:rFonts w:ascii="Arial" w:hAnsi="Arial" w:cs="Arial"/>
        </w:rPr>
        <w:t xml:space="preserve">. </w:t>
      </w:r>
      <w:r w:rsidR="009E7BC1" w:rsidRPr="00166486">
        <w:rPr>
          <w:rFonts w:ascii="Arial" w:hAnsi="Arial" w:cs="Arial"/>
        </w:rPr>
        <w:t>Therefore, it is possible to attach the sensing head virtually to any part of the body to access the CO</w:t>
      </w:r>
      <w:r w:rsidR="009E7BC1" w:rsidRPr="009044F6">
        <w:rPr>
          <w:rFonts w:ascii="Arial" w:hAnsi="Arial" w:cs="Arial"/>
          <w:vertAlign w:val="subscript"/>
        </w:rPr>
        <w:t>2</w:t>
      </w:r>
      <w:r w:rsidR="00557CDB">
        <w:rPr>
          <w:rFonts w:ascii="Arial" w:hAnsi="Arial" w:cs="Arial"/>
        </w:rPr>
        <w:t xml:space="preserve"> patterns. Furthermore, </w:t>
      </w:r>
      <w:r w:rsidR="009E7BC1" w:rsidRPr="00166486">
        <w:rPr>
          <w:rFonts w:ascii="Arial" w:hAnsi="Arial" w:cs="Arial"/>
        </w:rPr>
        <w:t xml:space="preserve">the measurement </w:t>
      </w:r>
      <w:r w:rsidR="00557CDB">
        <w:rPr>
          <w:rFonts w:ascii="Arial" w:hAnsi="Arial" w:cs="Arial"/>
        </w:rPr>
        <w:t>is performed</w:t>
      </w:r>
      <w:r w:rsidR="009E7BC1" w:rsidRPr="00166486">
        <w:rPr>
          <w:rFonts w:ascii="Arial" w:hAnsi="Arial" w:cs="Arial"/>
        </w:rPr>
        <w:t xml:space="preserve"> at body temperature – no heating is of the skin required, which allows to perform the measurement for extended periods of t</w:t>
      </w:r>
      <w:r w:rsidR="00557CDB">
        <w:rPr>
          <w:rFonts w:ascii="Arial" w:hAnsi="Arial" w:cs="Arial"/>
        </w:rPr>
        <w:t>ime.</w:t>
      </w:r>
      <w:r w:rsidR="009E7BC1" w:rsidRPr="00166486">
        <w:rPr>
          <w:rFonts w:ascii="Arial" w:hAnsi="Arial" w:cs="Arial"/>
        </w:rPr>
        <w:t xml:space="preserve"> </w:t>
      </w:r>
    </w:p>
    <w:p w14:paraId="0A24E6D8" w14:textId="01895B22" w:rsidR="009E7BC1" w:rsidRPr="00166486" w:rsidRDefault="009E7BC1" w:rsidP="00953DAA">
      <w:pPr>
        <w:rPr>
          <w:rFonts w:ascii="Arial" w:hAnsi="Arial" w:cs="Arial"/>
          <w:u w:val="single"/>
        </w:rPr>
      </w:pPr>
      <w:r w:rsidRPr="00166486">
        <w:rPr>
          <w:rFonts w:ascii="Arial" w:hAnsi="Arial" w:cs="Arial"/>
          <w:u w:val="single"/>
        </w:rPr>
        <w:t>Sensor miniaturization</w:t>
      </w:r>
    </w:p>
    <w:p w14:paraId="5ADC2883" w14:textId="1254695E" w:rsidR="009E7BC1" w:rsidRDefault="00537CE3" w:rsidP="00E76808">
      <w:pPr>
        <w:spacing w:after="60"/>
        <w:jc w:val="both"/>
        <w:rPr>
          <w:rFonts w:ascii="Arial" w:hAnsi="Arial" w:cs="Arial"/>
        </w:rPr>
      </w:pPr>
      <w:r>
        <w:rPr>
          <w:rFonts w:ascii="Arial" w:hAnsi="Arial" w:cs="Arial"/>
        </w:rPr>
        <w:t>The size of the c</w:t>
      </w:r>
      <w:r w:rsidR="009E7BC1">
        <w:rPr>
          <w:rFonts w:ascii="Arial" w:hAnsi="Arial" w:cs="Arial"/>
        </w:rPr>
        <w:t xml:space="preserve">urrent setup makes it impossible to use it in daily activity applications. </w:t>
      </w:r>
      <w:r>
        <w:rPr>
          <w:rFonts w:ascii="Arial" w:hAnsi="Arial" w:cs="Arial"/>
        </w:rPr>
        <w:t>The goal of SA</w:t>
      </w:r>
      <w:r w:rsidR="008A4680">
        <w:rPr>
          <w:rFonts w:ascii="Arial" w:hAnsi="Arial" w:cs="Arial"/>
        </w:rPr>
        <w:t>2</w:t>
      </w:r>
      <w:r>
        <w:rPr>
          <w:rFonts w:ascii="Arial" w:hAnsi="Arial" w:cs="Arial"/>
        </w:rPr>
        <w:t xml:space="preserve"> is to </w:t>
      </w:r>
      <w:r w:rsidR="009E7BC1">
        <w:rPr>
          <w:rFonts w:ascii="Arial" w:hAnsi="Arial" w:cs="Arial"/>
        </w:rPr>
        <w:t xml:space="preserve">miniaturize the </w:t>
      </w:r>
      <w:r w:rsidR="00177788">
        <w:rPr>
          <w:rFonts w:ascii="Arial" w:hAnsi="Arial" w:cs="Arial"/>
        </w:rPr>
        <w:t xml:space="preserve">sensor. The functional schematic of the sensor is shown in </w:t>
      </w:r>
      <w:r w:rsidR="00557CDB">
        <w:rPr>
          <w:rFonts w:ascii="Arial" w:hAnsi="Arial" w:cs="Arial"/>
        </w:rPr>
        <w:t>F</w:t>
      </w:r>
      <w:r w:rsidR="00177788">
        <w:rPr>
          <w:rFonts w:ascii="Arial" w:hAnsi="Arial" w:cs="Arial"/>
        </w:rPr>
        <w:t xml:space="preserve">igure </w:t>
      </w:r>
      <w:r w:rsidR="009D2315">
        <w:rPr>
          <w:rFonts w:ascii="Arial" w:hAnsi="Arial" w:cs="Arial"/>
        </w:rPr>
        <w:t>5</w:t>
      </w:r>
      <w:r w:rsidR="00937B67">
        <w:rPr>
          <w:rFonts w:ascii="Arial" w:hAnsi="Arial" w:cs="Arial"/>
        </w:rPr>
        <w:t>, top</w:t>
      </w:r>
      <w:r w:rsidR="00177788">
        <w:rPr>
          <w:rFonts w:ascii="Arial" w:hAnsi="Arial" w:cs="Arial"/>
        </w:rPr>
        <w:t xml:space="preserve">. It consists of sampling chamber, gaseous </w:t>
      </w:r>
      <w:r w:rsidR="009E7BC1">
        <w:rPr>
          <w:rFonts w:ascii="Arial" w:hAnsi="Arial" w:cs="Arial"/>
        </w:rPr>
        <w:t>CO</w:t>
      </w:r>
      <w:r w:rsidR="009E7BC1" w:rsidRPr="00CF2677">
        <w:rPr>
          <w:rFonts w:ascii="Arial" w:hAnsi="Arial" w:cs="Arial"/>
          <w:vertAlign w:val="subscript"/>
        </w:rPr>
        <w:t>2</w:t>
      </w:r>
      <w:r w:rsidR="00557CDB">
        <w:rPr>
          <w:rFonts w:ascii="Arial" w:hAnsi="Arial" w:cs="Arial"/>
        </w:rPr>
        <w:t xml:space="preserve"> </w:t>
      </w:r>
      <w:r w:rsidR="00177788">
        <w:rPr>
          <w:rFonts w:ascii="Arial" w:hAnsi="Arial" w:cs="Arial"/>
        </w:rPr>
        <w:t>monitor</w:t>
      </w:r>
      <w:r w:rsidR="009E7BC1">
        <w:rPr>
          <w:rFonts w:ascii="Arial" w:hAnsi="Arial" w:cs="Arial"/>
        </w:rPr>
        <w:t xml:space="preserve">, </w:t>
      </w:r>
      <w:r w:rsidR="00937B67">
        <w:rPr>
          <w:rFonts w:ascii="Arial" w:hAnsi="Arial" w:cs="Arial"/>
        </w:rPr>
        <w:t xml:space="preserve">a pair of three-port </w:t>
      </w:r>
      <w:r w:rsidR="009E7BC1">
        <w:rPr>
          <w:rFonts w:ascii="Arial" w:hAnsi="Arial" w:cs="Arial"/>
        </w:rPr>
        <w:t>valve</w:t>
      </w:r>
      <w:r w:rsidR="00937B67">
        <w:rPr>
          <w:rFonts w:ascii="Arial" w:hAnsi="Arial" w:cs="Arial"/>
        </w:rPr>
        <w:t>s</w:t>
      </w:r>
      <w:r w:rsidR="004D589B">
        <w:rPr>
          <w:rFonts w:ascii="Arial" w:hAnsi="Arial" w:cs="Arial"/>
        </w:rPr>
        <w:t>,</w:t>
      </w:r>
      <w:r w:rsidR="009E7BC1">
        <w:rPr>
          <w:rFonts w:ascii="Arial" w:hAnsi="Arial" w:cs="Arial"/>
        </w:rPr>
        <w:t xml:space="preserve"> pump</w:t>
      </w:r>
      <w:r w:rsidR="00177788">
        <w:rPr>
          <w:rFonts w:ascii="Arial" w:hAnsi="Arial" w:cs="Arial"/>
        </w:rPr>
        <w:t>,</w:t>
      </w:r>
      <w:r w:rsidR="009E7BC1">
        <w:rPr>
          <w:rFonts w:ascii="Arial" w:hAnsi="Arial" w:cs="Arial"/>
        </w:rPr>
        <w:t xml:space="preserve"> and nitrogen source</w:t>
      </w:r>
      <w:r>
        <w:rPr>
          <w:rFonts w:ascii="Arial" w:hAnsi="Arial" w:cs="Arial"/>
        </w:rPr>
        <w:t>.</w:t>
      </w:r>
    </w:p>
    <w:p w14:paraId="52F60140" w14:textId="784915D3" w:rsidR="00177788" w:rsidRDefault="00537CE3" w:rsidP="00E76808">
      <w:pPr>
        <w:spacing w:after="60"/>
        <w:jc w:val="both"/>
        <w:rPr>
          <w:rFonts w:ascii="Arial" w:hAnsi="Arial" w:cs="Arial"/>
        </w:rPr>
      </w:pPr>
      <w:r>
        <w:rPr>
          <w:rFonts w:ascii="Arial" w:hAnsi="Arial" w:cs="Arial"/>
        </w:rPr>
        <w:t xml:space="preserve">A) </w:t>
      </w:r>
      <w:r w:rsidR="00177788" w:rsidRPr="00CF2677">
        <w:rPr>
          <w:rFonts w:ascii="Arial" w:hAnsi="Arial" w:cs="Arial"/>
          <w:u w:val="single"/>
        </w:rPr>
        <w:t>Design minimally obtrusive sampling chamber.</w:t>
      </w:r>
      <w:r w:rsidR="00177788">
        <w:rPr>
          <w:rFonts w:ascii="Arial" w:hAnsi="Arial" w:cs="Arial"/>
        </w:rPr>
        <w:t xml:space="preserve"> </w:t>
      </w:r>
      <w:r>
        <w:rPr>
          <w:rFonts w:ascii="Arial" w:hAnsi="Arial" w:cs="Arial"/>
        </w:rPr>
        <w:t xml:space="preserve">Current sampling chamber is held against the skin by hand. It will be redesigned to </w:t>
      </w:r>
      <w:r w:rsidR="00177788">
        <w:rPr>
          <w:rFonts w:ascii="Arial" w:hAnsi="Arial" w:cs="Arial"/>
        </w:rPr>
        <w:t xml:space="preserve">feature larger and flexible base which would be attached </w:t>
      </w:r>
      <w:r>
        <w:rPr>
          <w:rFonts w:ascii="Arial" w:hAnsi="Arial" w:cs="Arial"/>
        </w:rPr>
        <w:t>via adhesive to the surface of the skin</w:t>
      </w:r>
      <w:r w:rsidR="00177788">
        <w:rPr>
          <w:rFonts w:ascii="Arial" w:hAnsi="Arial" w:cs="Arial"/>
        </w:rPr>
        <w:t xml:space="preserve">. The sampling head will be made with minimum height to avoid possible interaction with clothing. </w:t>
      </w:r>
    </w:p>
    <w:p w14:paraId="3DE11A48" w14:textId="064E2E1C" w:rsidR="00AE1DD2" w:rsidRDefault="00177788" w:rsidP="00E76808">
      <w:pPr>
        <w:spacing w:after="60"/>
        <w:jc w:val="both"/>
        <w:rPr>
          <w:rFonts w:ascii="Arial" w:hAnsi="Arial" w:cs="Arial"/>
        </w:rPr>
      </w:pPr>
      <w:r>
        <w:rPr>
          <w:rFonts w:ascii="Arial" w:hAnsi="Arial" w:cs="Arial"/>
        </w:rPr>
        <w:t>B)</w:t>
      </w:r>
      <w:r w:rsidRPr="00CF2677">
        <w:rPr>
          <w:rFonts w:ascii="Arial" w:hAnsi="Arial" w:cs="Arial"/>
          <w:u w:val="single"/>
        </w:rPr>
        <w:t xml:space="preserve"> Develop miniature, ultralow-power non-dispersive infrared (NDIR) CO</w:t>
      </w:r>
      <w:r w:rsidRPr="00474C8A">
        <w:rPr>
          <w:rFonts w:ascii="Arial" w:hAnsi="Arial" w:cs="Arial"/>
          <w:u w:val="single"/>
          <w:vertAlign w:val="subscript"/>
        </w:rPr>
        <w:t>2</w:t>
      </w:r>
      <w:r w:rsidRPr="00CF2677">
        <w:rPr>
          <w:rFonts w:ascii="Arial" w:hAnsi="Arial" w:cs="Arial"/>
          <w:u w:val="single"/>
        </w:rPr>
        <w:t xml:space="preserve"> monitor.</w:t>
      </w:r>
      <w:r>
        <w:rPr>
          <w:rFonts w:ascii="Arial" w:hAnsi="Arial" w:cs="Arial"/>
        </w:rPr>
        <w:t xml:space="preserve"> Current </w:t>
      </w:r>
      <w:r w:rsidR="008A4680">
        <w:rPr>
          <w:rFonts w:ascii="Arial" w:hAnsi="Arial" w:cs="Arial"/>
        </w:rPr>
        <w:t>gaseous</w:t>
      </w:r>
      <w:r w:rsidR="009044F6">
        <w:rPr>
          <w:rFonts w:ascii="Arial" w:hAnsi="Arial" w:cs="Arial"/>
        </w:rPr>
        <w:t xml:space="preserve"> </w:t>
      </w:r>
      <w:r>
        <w:rPr>
          <w:rFonts w:ascii="Arial" w:hAnsi="Arial" w:cs="Arial"/>
        </w:rPr>
        <w:t>CO</w:t>
      </w:r>
      <w:r w:rsidRPr="00CF2677">
        <w:rPr>
          <w:rFonts w:ascii="Arial" w:hAnsi="Arial" w:cs="Arial"/>
          <w:vertAlign w:val="subscript"/>
        </w:rPr>
        <w:t>2</w:t>
      </w:r>
      <w:r>
        <w:rPr>
          <w:rFonts w:ascii="Arial" w:hAnsi="Arial" w:cs="Arial"/>
        </w:rPr>
        <w:t xml:space="preserve"> monitor </w:t>
      </w:r>
      <w:r w:rsidR="001A780E">
        <w:rPr>
          <w:rFonts w:ascii="Arial" w:hAnsi="Arial" w:cs="Arial"/>
        </w:rPr>
        <w:t xml:space="preserve">(Licor 820) uses a long straight line light path, bulky heaters for temperature control and big-size electronic components. </w:t>
      </w:r>
      <w:r w:rsidR="00AE1DD2">
        <w:rPr>
          <w:rFonts w:ascii="Arial" w:hAnsi="Arial" w:cs="Arial"/>
        </w:rPr>
        <w:t>It also features significant internal dead volume. We will miniaturize bot</w:t>
      </w:r>
      <w:r w:rsidR="00C142F0">
        <w:rPr>
          <w:rFonts w:ascii="Arial" w:hAnsi="Arial" w:cs="Arial"/>
        </w:rPr>
        <w:t>h</w:t>
      </w:r>
      <w:r w:rsidR="00AE1DD2">
        <w:rPr>
          <w:rFonts w:ascii="Arial" w:hAnsi="Arial" w:cs="Arial"/>
        </w:rPr>
        <w:t xml:space="preserve"> the electronic components as well as the gas sampling cell. </w:t>
      </w:r>
    </w:p>
    <w:p w14:paraId="1CEC1162" w14:textId="6B9C8620" w:rsidR="00AE1DD2" w:rsidRPr="00CF2677" w:rsidRDefault="00AE1DD2" w:rsidP="00E76808">
      <w:pPr>
        <w:spacing w:after="60"/>
        <w:jc w:val="both"/>
        <w:rPr>
          <w:rFonts w:ascii="Arial" w:hAnsi="Arial" w:cs="Arial"/>
        </w:rPr>
      </w:pPr>
      <w:r w:rsidRPr="00CF2677">
        <w:rPr>
          <w:rFonts w:ascii="Arial" w:hAnsi="Arial" w:cs="Arial"/>
        </w:rPr>
        <w:t xml:space="preserve">Miniaturization serves dual purpose: in addition to the increasing the user comfort, it also can enhance the parameters of sampling, which can lead to enhanced sensitivity. </w:t>
      </w:r>
      <w:r w:rsidR="00B77156">
        <w:rPr>
          <w:rFonts w:ascii="Arial" w:hAnsi="Arial" w:cs="Arial"/>
        </w:rPr>
        <w:t>IDR</w:t>
      </w:r>
      <w:r w:rsidRPr="00CF2677">
        <w:rPr>
          <w:rFonts w:ascii="Arial" w:hAnsi="Arial" w:cs="Arial"/>
        </w:rPr>
        <w:t>, which is proportional to the concentration of the CO</w:t>
      </w:r>
      <w:r w:rsidRPr="00CF2677">
        <w:rPr>
          <w:rFonts w:ascii="Arial" w:hAnsi="Arial" w:cs="Arial"/>
          <w:vertAlign w:val="subscript"/>
        </w:rPr>
        <w:t>2</w:t>
      </w:r>
      <w:r w:rsidR="00B77156">
        <w:rPr>
          <w:rFonts w:ascii="Arial" w:hAnsi="Arial" w:cs="Arial"/>
        </w:rPr>
        <w:t xml:space="preserve">, </w:t>
      </w:r>
      <w:r w:rsidRPr="00CF2677">
        <w:rPr>
          <w:rFonts w:ascii="Arial" w:hAnsi="Arial" w:cs="Arial"/>
        </w:rPr>
        <w:t>is measured as a rise of the CO</w:t>
      </w:r>
      <w:r w:rsidRPr="00CF2677">
        <w:rPr>
          <w:rFonts w:ascii="Arial" w:hAnsi="Arial" w:cs="Arial"/>
          <w:vertAlign w:val="subscript"/>
        </w:rPr>
        <w:t>2</w:t>
      </w:r>
      <w:r w:rsidRPr="00CF2677">
        <w:rPr>
          <w:rFonts w:ascii="Arial" w:hAnsi="Arial" w:cs="Arial"/>
        </w:rPr>
        <w:t xml:space="preserve"> concentration in the sampling system. The latter includes the sampling chamber, the connection tubing, the volume of the pump and the valves, as well as the volume of the sensor. Only the sampling chamber is actively contributing to the change of the CO</w:t>
      </w:r>
      <w:r w:rsidRPr="00CF2677">
        <w:rPr>
          <w:rFonts w:ascii="Arial" w:hAnsi="Arial" w:cs="Arial"/>
          <w:vertAlign w:val="subscript"/>
        </w:rPr>
        <w:t>2</w:t>
      </w:r>
      <w:r w:rsidRPr="00CF2677">
        <w:rPr>
          <w:rFonts w:ascii="Arial" w:hAnsi="Arial" w:cs="Arial"/>
        </w:rPr>
        <w:t>, as this is the only entrance point of CO</w:t>
      </w:r>
      <w:r w:rsidRPr="00474C8A">
        <w:rPr>
          <w:rFonts w:ascii="Arial" w:hAnsi="Arial" w:cs="Arial"/>
          <w:vertAlign w:val="subscript"/>
        </w:rPr>
        <w:t>2</w:t>
      </w:r>
      <w:r w:rsidRPr="00CF2677">
        <w:rPr>
          <w:rFonts w:ascii="Arial" w:hAnsi="Arial" w:cs="Arial"/>
        </w:rPr>
        <w:t xml:space="preserve"> in the sampling system. The rest can be considered dead volume. Therefore, any decrease of the dimensions of the aforementioned elements, leading to the decrease of the dead volume, will result in increase of the</w:t>
      </w:r>
      <w:r w:rsidR="00B77156">
        <w:rPr>
          <w:rFonts w:ascii="Arial" w:hAnsi="Arial" w:cs="Arial"/>
        </w:rPr>
        <w:t xml:space="preserve"> sensitivity.</w:t>
      </w:r>
    </w:p>
    <w:p w14:paraId="6BF4E3C4" w14:textId="6834A521" w:rsidR="009044F6" w:rsidRDefault="001A780E" w:rsidP="00E76808">
      <w:pPr>
        <w:spacing w:after="60"/>
        <w:jc w:val="both"/>
        <w:rPr>
          <w:rFonts w:ascii="Arial" w:hAnsi="Arial" w:cs="Arial"/>
        </w:rPr>
      </w:pPr>
      <w:r>
        <w:rPr>
          <w:rFonts w:ascii="Arial" w:hAnsi="Arial" w:cs="Arial"/>
        </w:rPr>
        <w:t>There are significantly smaller NDIR CO</w:t>
      </w:r>
      <w:r w:rsidRPr="009044F6">
        <w:rPr>
          <w:rFonts w:ascii="Arial" w:hAnsi="Arial" w:cs="Arial"/>
          <w:vertAlign w:val="subscript"/>
        </w:rPr>
        <w:t>2</w:t>
      </w:r>
      <w:r>
        <w:rPr>
          <w:rFonts w:ascii="Arial" w:hAnsi="Arial" w:cs="Arial"/>
        </w:rPr>
        <w:t xml:space="preserve"> monitor</w:t>
      </w:r>
      <w:r w:rsidR="00B77156">
        <w:rPr>
          <w:rFonts w:ascii="Arial" w:hAnsi="Arial" w:cs="Arial"/>
        </w:rPr>
        <w:t>s</w:t>
      </w:r>
      <w:r>
        <w:rPr>
          <w:rFonts w:ascii="Arial" w:hAnsi="Arial" w:cs="Arial"/>
        </w:rPr>
        <w:t>, however their resolution and range capabilities are inferior</w:t>
      </w:r>
      <w:r w:rsidR="00B77156">
        <w:rPr>
          <w:rFonts w:ascii="Arial" w:hAnsi="Arial" w:cs="Arial"/>
        </w:rPr>
        <w:t xml:space="preserve"> to LICOR</w:t>
      </w:r>
      <w:r>
        <w:rPr>
          <w:rFonts w:ascii="Arial" w:hAnsi="Arial" w:cs="Arial"/>
        </w:rPr>
        <w:t xml:space="preserve">. </w:t>
      </w:r>
      <w:r w:rsidR="00177788">
        <w:rPr>
          <w:rFonts w:ascii="Arial" w:hAnsi="Arial" w:cs="Arial"/>
        </w:rPr>
        <w:t xml:space="preserve">To </w:t>
      </w:r>
      <w:r>
        <w:rPr>
          <w:rFonts w:ascii="Arial" w:hAnsi="Arial" w:cs="Arial"/>
        </w:rPr>
        <w:t xml:space="preserve">develop </w:t>
      </w:r>
      <w:r w:rsidR="00177788">
        <w:rPr>
          <w:rFonts w:ascii="Arial" w:hAnsi="Arial" w:cs="Arial"/>
        </w:rPr>
        <w:t xml:space="preserve">miniature, </w:t>
      </w:r>
      <w:r w:rsidR="00676948">
        <w:rPr>
          <w:rFonts w:ascii="Arial" w:hAnsi="Arial" w:cs="Arial"/>
        </w:rPr>
        <w:t xml:space="preserve">dedicated </w:t>
      </w:r>
      <w:r>
        <w:rPr>
          <w:rFonts w:ascii="Arial" w:hAnsi="Arial" w:cs="Arial"/>
        </w:rPr>
        <w:t>high</w:t>
      </w:r>
      <w:r w:rsidR="00676948">
        <w:rPr>
          <w:rFonts w:ascii="Arial" w:hAnsi="Arial" w:cs="Arial"/>
        </w:rPr>
        <w:t>-</w:t>
      </w:r>
      <w:r>
        <w:rPr>
          <w:rFonts w:ascii="Arial" w:hAnsi="Arial" w:cs="Arial"/>
        </w:rPr>
        <w:t xml:space="preserve">resolution monitor, the light path will be folded in three using </w:t>
      </w:r>
      <w:r w:rsidR="00937B67">
        <w:rPr>
          <w:rFonts w:ascii="Arial" w:hAnsi="Arial" w:cs="Arial"/>
        </w:rPr>
        <w:t xml:space="preserve">two </w:t>
      </w:r>
      <w:r w:rsidR="009D2315">
        <w:rPr>
          <w:rFonts w:ascii="Arial" w:hAnsi="Arial" w:cs="Arial"/>
        </w:rPr>
        <w:t>gold plated mirrors (Figure 5</w:t>
      </w:r>
      <w:r w:rsidR="00937B67">
        <w:rPr>
          <w:rFonts w:ascii="Arial" w:hAnsi="Arial" w:cs="Arial"/>
        </w:rPr>
        <w:t>, bottom</w:t>
      </w:r>
      <w:r>
        <w:rPr>
          <w:rFonts w:ascii="Arial" w:hAnsi="Arial" w:cs="Arial"/>
        </w:rPr>
        <w:t>)</w:t>
      </w:r>
      <w:r w:rsidR="008955F4">
        <w:rPr>
          <w:rFonts w:ascii="Arial" w:hAnsi="Arial" w:cs="Arial"/>
        </w:rPr>
        <w:t>.  At the ends, semiconductor light source and photodetector will be mounted</w:t>
      </w:r>
      <w:r w:rsidR="008955F4" w:rsidRPr="00CF2677">
        <w:rPr>
          <w:rFonts w:ascii="Arial" w:hAnsi="Arial" w:cs="Arial"/>
        </w:rPr>
        <w:t xml:space="preserve">. </w:t>
      </w:r>
      <w:r w:rsidR="00B77156" w:rsidRPr="00CF2677">
        <w:rPr>
          <w:rFonts w:ascii="Arial" w:hAnsi="Arial" w:cs="Arial"/>
        </w:rPr>
        <w:t xml:space="preserve">The pair </w:t>
      </w:r>
      <w:r w:rsidR="00937B67">
        <w:rPr>
          <w:rFonts w:ascii="Arial" w:hAnsi="Arial" w:cs="Arial"/>
        </w:rPr>
        <w:t>operates</w:t>
      </w:r>
      <w:r w:rsidR="00B77156" w:rsidRPr="00CF2677">
        <w:rPr>
          <w:rFonts w:ascii="Arial" w:hAnsi="Arial" w:cs="Arial"/>
        </w:rPr>
        <w:t xml:space="preserve"> at 4.3 µm, which coincides with the highest absorption of CO</w:t>
      </w:r>
      <w:r w:rsidR="00B77156" w:rsidRPr="00CF2677">
        <w:rPr>
          <w:rFonts w:ascii="Arial" w:hAnsi="Arial" w:cs="Arial"/>
          <w:vertAlign w:val="subscript"/>
        </w:rPr>
        <w:t>2</w:t>
      </w:r>
      <w:r w:rsidR="00B77156" w:rsidRPr="00CF2677">
        <w:rPr>
          <w:rFonts w:ascii="Arial" w:hAnsi="Arial" w:cs="Arial"/>
        </w:rPr>
        <w:t xml:space="preserve">. </w:t>
      </w:r>
      <w:r w:rsidR="00676948" w:rsidRPr="00CF2677">
        <w:rPr>
          <w:rFonts w:ascii="Arial" w:hAnsi="Arial" w:cs="Arial"/>
        </w:rPr>
        <w:t>To remove water from the gas stream (the biggest source of interference with IR CO</w:t>
      </w:r>
      <w:r w:rsidR="00676948" w:rsidRPr="00C142F0">
        <w:rPr>
          <w:rFonts w:ascii="Arial" w:hAnsi="Arial" w:cs="Arial"/>
          <w:vertAlign w:val="subscript"/>
        </w:rPr>
        <w:t>2</w:t>
      </w:r>
      <w:r w:rsidR="00676948" w:rsidRPr="00CF2677">
        <w:rPr>
          <w:rFonts w:ascii="Arial" w:hAnsi="Arial" w:cs="Arial"/>
        </w:rPr>
        <w:t xml:space="preserve"> measurements), the gas will be directed through a </w:t>
      </w:r>
      <w:r w:rsidR="00676948">
        <w:rPr>
          <w:rFonts w:ascii="Arial" w:hAnsi="Arial" w:cs="Arial"/>
        </w:rPr>
        <w:t xml:space="preserve">capsule with </w:t>
      </w:r>
      <w:r w:rsidR="00676948" w:rsidRPr="00CF2677">
        <w:rPr>
          <w:rFonts w:ascii="Arial" w:hAnsi="Arial" w:cs="Arial"/>
        </w:rPr>
        <w:t>desiccant.</w:t>
      </w:r>
      <w:r w:rsidR="00676948">
        <w:rPr>
          <w:rFonts w:ascii="Arial" w:hAnsi="Arial" w:cs="Arial"/>
        </w:rPr>
        <w:t xml:space="preserve"> </w:t>
      </w:r>
      <w:r w:rsidR="008955F4">
        <w:rPr>
          <w:rFonts w:ascii="Arial" w:hAnsi="Arial" w:cs="Arial"/>
        </w:rPr>
        <w:t>The LED will be pulsed at ~10 kHz with duty ratio of ~0.05</w:t>
      </w:r>
      <w:r w:rsidR="00AE1DD2">
        <w:rPr>
          <w:rFonts w:ascii="Arial" w:hAnsi="Arial" w:cs="Arial"/>
        </w:rPr>
        <w:t xml:space="preserve"> for 0.1s</w:t>
      </w:r>
      <w:r w:rsidR="008955F4">
        <w:rPr>
          <w:rFonts w:ascii="Arial" w:hAnsi="Arial" w:cs="Arial"/>
        </w:rPr>
        <w:t>, and 100</w:t>
      </w:r>
      <w:r w:rsidR="00AE1DD2">
        <w:rPr>
          <w:rFonts w:ascii="Arial" w:hAnsi="Arial" w:cs="Arial"/>
        </w:rPr>
        <w:t>0</w:t>
      </w:r>
      <w:r w:rsidR="008955F4">
        <w:rPr>
          <w:rFonts w:ascii="Arial" w:hAnsi="Arial" w:cs="Arial"/>
        </w:rPr>
        <w:t xml:space="preserve"> sequential measurements will be performed with </w:t>
      </w:r>
      <w:r w:rsidR="00AE1DD2">
        <w:rPr>
          <w:rFonts w:ascii="Arial" w:hAnsi="Arial" w:cs="Arial"/>
        </w:rPr>
        <w:t xml:space="preserve">the </w:t>
      </w:r>
      <w:r w:rsidR="008955F4">
        <w:rPr>
          <w:rFonts w:ascii="Arial" w:hAnsi="Arial" w:cs="Arial"/>
        </w:rPr>
        <w:t>LED on and off. Digital lock-in technique will be utilized to determine the amplitude</w:t>
      </w:r>
      <w:r w:rsidR="00AE1DD2">
        <w:rPr>
          <w:rFonts w:ascii="Arial" w:hAnsi="Arial" w:cs="Arial"/>
        </w:rPr>
        <w:t>.</w:t>
      </w:r>
      <w:r w:rsidR="008955F4">
        <w:rPr>
          <w:rFonts w:ascii="Arial" w:hAnsi="Arial" w:cs="Arial"/>
        </w:rPr>
        <w:t xml:space="preserve"> </w:t>
      </w:r>
      <w:r w:rsidR="00AE1DD2">
        <w:rPr>
          <w:rFonts w:ascii="Arial" w:hAnsi="Arial" w:cs="Arial"/>
        </w:rPr>
        <w:t>This will help to decrease the noise of the measurement. The low duty ratio would minimize th</w:t>
      </w:r>
      <w:r w:rsidR="008955F4">
        <w:rPr>
          <w:rFonts w:ascii="Arial" w:hAnsi="Arial" w:cs="Arial"/>
        </w:rPr>
        <w:t xml:space="preserve">e power </w:t>
      </w:r>
      <w:r w:rsidR="00B77156">
        <w:rPr>
          <w:rFonts w:ascii="Arial" w:hAnsi="Arial" w:cs="Arial"/>
        </w:rPr>
        <w:t xml:space="preserve">draw. The LED and the photodetector will be thermally stabilized. However, we will use the low thermal mass controllers so as to be able to </w:t>
      </w:r>
      <w:r w:rsidR="00676948">
        <w:rPr>
          <w:rFonts w:ascii="Arial" w:hAnsi="Arial" w:cs="Arial"/>
        </w:rPr>
        <w:t xml:space="preserve">turn them rapidly on and </w:t>
      </w:r>
      <w:r w:rsidR="00B77156">
        <w:rPr>
          <w:rFonts w:ascii="Arial" w:hAnsi="Arial" w:cs="Arial"/>
        </w:rPr>
        <w:t xml:space="preserve">quickly achieve the required temperature only during the measurement. In this way, we will minimize the total power requirement for the </w:t>
      </w:r>
      <w:r w:rsidR="00D03310" w:rsidRPr="005A5232">
        <w:rPr>
          <w:rFonts w:ascii="Arial" w:hAnsi="Arial" w:cs="Arial"/>
          <w:noProof/>
        </w:rPr>
        <w:lastRenderedPageBreak/>
        <mc:AlternateContent>
          <mc:Choice Requires="wps">
            <w:drawing>
              <wp:anchor distT="45720" distB="45720" distL="114300" distR="114300" simplePos="0" relativeHeight="251670528" behindDoc="0" locked="0" layoutInCell="1" allowOverlap="1" wp14:anchorId="3E09CF75" wp14:editId="22CA0ED9">
                <wp:simplePos x="0" y="0"/>
                <wp:positionH relativeFrom="margin">
                  <wp:align>left</wp:align>
                </wp:positionH>
                <wp:positionV relativeFrom="paragraph">
                  <wp:posOffset>478</wp:posOffset>
                </wp:positionV>
                <wp:extent cx="1703705" cy="1404620"/>
                <wp:effectExtent l="0" t="0" r="10795" b="1778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1404620"/>
                        </a:xfrm>
                        <a:prstGeom prst="rect">
                          <a:avLst/>
                        </a:prstGeom>
                        <a:solidFill>
                          <a:srgbClr val="FFFFFF"/>
                        </a:solidFill>
                        <a:ln w="9525">
                          <a:solidFill>
                            <a:srgbClr val="000000"/>
                          </a:solidFill>
                          <a:miter lim="800000"/>
                          <a:headEnd/>
                          <a:tailEnd/>
                        </a:ln>
                      </wps:spPr>
                      <wps:txbx>
                        <w:txbxContent>
                          <w:p w14:paraId="1D6D3445" w14:textId="30BFDE35" w:rsidR="007E5ACC" w:rsidRPr="00937B67" w:rsidRDefault="007E5ACC" w:rsidP="00097207">
                            <w:pPr>
                              <w:jc w:val="center"/>
                              <w:rPr>
                                <w:rFonts w:ascii="Arial" w:hAnsi="Arial" w:cs="Arial"/>
                                <w:sz w:val="18"/>
                                <w:szCs w:val="18"/>
                              </w:rPr>
                            </w:pPr>
                            <w:r w:rsidRPr="00937B67">
                              <w:rPr>
                                <w:noProof/>
                              </w:rPr>
                              <w:drawing>
                                <wp:inline distT="0" distB="0" distL="0" distR="0" wp14:anchorId="547BA186" wp14:editId="4EA98570">
                                  <wp:extent cx="1660525" cy="92583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0193" cy="936796"/>
                                          </a:xfrm>
                                          <a:prstGeom prst="rect">
                                            <a:avLst/>
                                          </a:prstGeom>
                                          <a:noFill/>
                                          <a:ln>
                                            <a:noFill/>
                                          </a:ln>
                                        </pic:spPr>
                                      </pic:pic>
                                    </a:graphicData>
                                  </a:graphic>
                                </wp:inline>
                              </w:drawing>
                            </w:r>
                          </w:p>
                          <w:p w14:paraId="63BC6090" w14:textId="6AEE1B2A" w:rsidR="007E5ACC" w:rsidRPr="00937B67" w:rsidRDefault="007E5ACC" w:rsidP="00097207">
                            <w:pPr>
                              <w:jc w:val="center"/>
                              <w:rPr>
                                <w:rFonts w:ascii="Arial" w:hAnsi="Arial" w:cs="Arial"/>
                                <w:sz w:val="18"/>
                                <w:szCs w:val="18"/>
                              </w:rPr>
                            </w:pPr>
                          </w:p>
                          <w:p w14:paraId="191C1543" w14:textId="017AEC00" w:rsidR="007E5ACC" w:rsidRPr="00937B67" w:rsidRDefault="007E5ACC" w:rsidP="00097207">
                            <w:pPr>
                              <w:jc w:val="center"/>
                              <w:rPr>
                                <w:rFonts w:ascii="Arial" w:hAnsi="Arial" w:cs="Arial"/>
                                <w:sz w:val="18"/>
                                <w:szCs w:val="18"/>
                              </w:rPr>
                            </w:pPr>
                            <w:r w:rsidRPr="00937B67">
                              <w:rPr>
                                <w:rFonts w:ascii="Arial" w:hAnsi="Arial" w:cs="Arial"/>
                                <w:noProof/>
                                <w:sz w:val="18"/>
                                <w:szCs w:val="18"/>
                              </w:rPr>
                              <w:drawing>
                                <wp:inline distT="0" distB="0" distL="0" distR="0" wp14:anchorId="6640DA16" wp14:editId="574A66F3">
                                  <wp:extent cx="1717120" cy="948690"/>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009" cy="967966"/>
                                          </a:xfrm>
                                          <a:prstGeom prst="rect">
                                            <a:avLst/>
                                          </a:prstGeom>
                                          <a:noFill/>
                                          <a:ln>
                                            <a:noFill/>
                                          </a:ln>
                                        </pic:spPr>
                                      </pic:pic>
                                    </a:graphicData>
                                  </a:graphic>
                                </wp:inline>
                              </w:drawing>
                            </w:r>
                          </w:p>
                          <w:p w14:paraId="27EFFA55" w14:textId="7D97BE3B" w:rsidR="007E5ACC" w:rsidRPr="00937B67" w:rsidRDefault="009D2315">
                            <w:pPr>
                              <w:rPr>
                                <w:rFonts w:ascii="Arial" w:hAnsi="Arial" w:cs="Arial"/>
                                <w:sz w:val="18"/>
                                <w:szCs w:val="18"/>
                              </w:rPr>
                            </w:pPr>
                            <w:r w:rsidRPr="009D2315">
                              <w:rPr>
                                <w:rFonts w:ascii="Arial" w:hAnsi="Arial" w:cs="Arial"/>
                                <w:b/>
                                <w:sz w:val="18"/>
                                <w:szCs w:val="18"/>
                              </w:rPr>
                              <w:t>Figure 5.</w:t>
                            </w:r>
                            <w:r>
                              <w:rPr>
                                <w:rFonts w:ascii="Arial" w:hAnsi="Arial" w:cs="Arial"/>
                                <w:sz w:val="18"/>
                                <w:szCs w:val="18"/>
                              </w:rPr>
                              <w:t xml:space="preserve"> Functional schematic of the rate-based CO2 sensor</w:t>
                            </w:r>
                          </w:p>
                        </w:txbxContent>
                      </wps:txbx>
                      <wps:bodyPr rot="0" vert="horz" wrap="square" lIns="9144"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9CF75" id="_x0000_s1030" type="#_x0000_t202" style="position:absolute;left:0;text-align:left;margin-left:0;margin-top:.05pt;width:134.15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">
                <v:textbox style="mso-fit-shape-to-text:t" inset=".72pt,,0">
                  <w:txbxContent>
                    <w:p w14:paraId="1D6D3445" w14:textId="30BFDE35" w:rsidR="007E5ACC" w:rsidRPr="00937B67" w:rsidRDefault="007E5ACC" w:rsidP="00097207">
                      <w:pPr>
                        <w:jc w:val="center"/>
                        <w:rPr>
                          <w:rFonts w:ascii="Arial" w:hAnsi="Arial" w:cs="Arial"/>
                          <w:sz w:val="18"/>
                          <w:szCs w:val="18"/>
                        </w:rPr>
                      </w:pPr>
                      <w:r w:rsidRPr="00937B67">
                        <w:rPr>
                          <w:noProof/>
                        </w:rPr>
                        <w:drawing>
                          <wp:inline distT="0" distB="0" distL="0" distR="0" wp14:anchorId="547BA186" wp14:editId="4EA98570">
                            <wp:extent cx="1660525" cy="925830"/>
                            <wp:effectExtent l="0" t="0" r="0" b="762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80193" cy="936796"/>
                                    </a:xfrm>
                                    <a:prstGeom prst="rect">
                                      <a:avLst/>
                                    </a:prstGeom>
                                    <a:noFill/>
                                    <a:ln>
                                      <a:noFill/>
                                    </a:ln>
                                  </pic:spPr>
                                </pic:pic>
                              </a:graphicData>
                            </a:graphic>
                          </wp:inline>
                        </w:drawing>
                      </w:r>
                    </w:p>
                    <w:p w14:paraId="63BC6090" w14:textId="6AEE1B2A" w:rsidR="007E5ACC" w:rsidRPr="00937B67" w:rsidRDefault="007E5ACC" w:rsidP="00097207">
                      <w:pPr>
                        <w:jc w:val="center"/>
                        <w:rPr>
                          <w:rFonts w:ascii="Arial" w:hAnsi="Arial" w:cs="Arial"/>
                          <w:sz w:val="18"/>
                          <w:szCs w:val="18"/>
                        </w:rPr>
                      </w:pPr>
                    </w:p>
                    <w:p w14:paraId="191C1543" w14:textId="017AEC00" w:rsidR="007E5ACC" w:rsidRPr="00937B67" w:rsidRDefault="007E5ACC" w:rsidP="00097207">
                      <w:pPr>
                        <w:jc w:val="center"/>
                        <w:rPr>
                          <w:rFonts w:ascii="Arial" w:hAnsi="Arial" w:cs="Arial"/>
                          <w:sz w:val="18"/>
                          <w:szCs w:val="18"/>
                        </w:rPr>
                      </w:pPr>
                      <w:r w:rsidRPr="00937B67">
                        <w:rPr>
                          <w:rFonts w:ascii="Arial" w:hAnsi="Arial" w:cs="Arial"/>
                          <w:noProof/>
                          <w:sz w:val="18"/>
                          <w:szCs w:val="18"/>
                        </w:rPr>
                        <w:drawing>
                          <wp:inline distT="0" distB="0" distL="0" distR="0" wp14:anchorId="6640DA16" wp14:editId="574A66F3">
                            <wp:extent cx="1717120" cy="948690"/>
                            <wp:effectExtent l="0" t="0" r="0" b="381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009" cy="967966"/>
                                    </a:xfrm>
                                    <a:prstGeom prst="rect">
                                      <a:avLst/>
                                    </a:prstGeom>
                                    <a:noFill/>
                                    <a:ln>
                                      <a:noFill/>
                                    </a:ln>
                                  </pic:spPr>
                                </pic:pic>
                              </a:graphicData>
                            </a:graphic>
                          </wp:inline>
                        </w:drawing>
                      </w:r>
                    </w:p>
                    <w:p w14:paraId="27EFFA55" w14:textId="7D97BE3B" w:rsidR="007E5ACC" w:rsidRPr="00937B67" w:rsidRDefault="009D2315">
                      <w:pPr>
                        <w:rPr>
                          <w:rFonts w:ascii="Arial" w:hAnsi="Arial" w:cs="Arial"/>
                          <w:sz w:val="18"/>
                          <w:szCs w:val="18"/>
                        </w:rPr>
                      </w:pPr>
                      <w:r w:rsidRPr="009D2315">
                        <w:rPr>
                          <w:rFonts w:ascii="Arial" w:hAnsi="Arial" w:cs="Arial"/>
                          <w:b/>
                          <w:sz w:val="18"/>
                          <w:szCs w:val="18"/>
                        </w:rPr>
                        <w:t>Figure 5.</w:t>
                      </w:r>
                      <w:r>
                        <w:rPr>
                          <w:rFonts w:ascii="Arial" w:hAnsi="Arial" w:cs="Arial"/>
                          <w:sz w:val="18"/>
                          <w:szCs w:val="18"/>
                        </w:rPr>
                        <w:t xml:space="preserve"> Functional schematic of the rate-based CO2 sensor</w:t>
                      </w:r>
                    </w:p>
                  </w:txbxContent>
                </v:textbox>
                <w10:wrap type="square" anchorx="margin"/>
              </v:shape>
            </w:pict>
          </mc:Fallback>
        </mc:AlternateContent>
      </w:r>
      <w:r w:rsidR="00B77156">
        <w:rPr>
          <w:rFonts w:ascii="Arial" w:hAnsi="Arial" w:cs="Arial"/>
        </w:rPr>
        <w:t>sensor while still achieving high resolution measurement.</w:t>
      </w:r>
      <w:r w:rsidR="002575F5">
        <w:rPr>
          <w:rFonts w:ascii="Arial" w:hAnsi="Arial" w:cs="Arial"/>
        </w:rPr>
        <w:t xml:space="preserve"> The measurement will be perfor</w:t>
      </w:r>
      <w:r w:rsidR="00474C8A">
        <w:rPr>
          <w:rFonts w:ascii="Arial" w:hAnsi="Arial" w:cs="Arial"/>
        </w:rPr>
        <w:t>med using high-speed, low power ADC</w:t>
      </w:r>
      <w:r w:rsidR="002575F5">
        <w:rPr>
          <w:rFonts w:ascii="Arial" w:hAnsi="Arial" w:cs="Arial"/>
        </w:rPr>
        <w:t xml:space="preserve"> and the results will be accumulated and tran</w:t>
      </w:r>
      <w:r w:rsidR="00A45200">
        <w:rPr>
          <w:rFonts w:ascii="Arial" w:hAnsi="Arial" w:cs="Arial"/>
        </w:rPr>
        <w:t xml:space="preserve">smitted by a microcontroller. </w:t>
      </w:r>
    </w:p>
    <w:p w14:paraId="298F3549" w14:textId="64D8B991" w:rsidR="00A45200" w:rsidRDefault="00676948" w:rsidP="00E76808">
      <w:pPr>
        <w:pStyle w:val="ListParagraph"/>
        <w:spacing w:after="60"/>
        <w:ind w:left="0"/>
        <w:jc w:val="both"/>
        <w:rPr>
          <w:rFonts w:ascii="Arial" w:hAnsi="Arial" w:cs="Arial"/>
        </w:rPr>
      </w:pPr>
      <w:r>
        <w:rPr>
          <w:rFonts w:ascii="Arial" w:hAnsi="Arial" w:cs="Arial"/>
        </w:rPr>
        <w:t xml:space="preserve">C) An integral part of the </w:t>
      </w:r>
      <w:r w:rsidR="00A45200">
        <w:rPr>
          <w:rFonts w:ascii="Arial" w:hAnsi="Arial" w:cs="Arial"/>
        </w:rPr>
        <w:t>sensor is the use of a recirculation pump that delivers the diffused CO</w:t>
      </w:r>
      <w:r w:rsidR="00A45200" w:rsidRPr="00C142F0">
        <w:rPr>
          <w:rFonts w:ascii="Arial" w:hAnsi="Arial" w:cs="Arial"/>
          <w:vertAlign w:val="subscript"/>
        </w:rPr>
        <w:t>2</w:t>
      </w:r>
      <w:r w:rsidR="00A45200">
        <w:rPr>
          <w:rFonts w:ascii="Arial" w:hAnsi="Arial" w:cs="Arial"/>
        </w:rPr>
        <w:t xml:space="preserve"> to the sensor. </w:t>
      </w:r>
      <w:r w:rsidR="00567563">
        <w:rPr>
          <w:rFonts w:ascii="Arial" w:hAnsi="Arial" w:cs="Arial"/>
        </w:rPr>
        <w:t xml:space="preserve">We intend to utilize the same blower as in the </w:t>
      </w:r>
      <w:r w:rsidR="00CA7519">
        <w:rPr>
          <w:rFonts w:ascii="Arial" w:hAnsi="Arial" w:cs="Arial"/>
        </w:rPr>
        <w:t>sampling system. There will be a big synergy in also in the efforts to redesign the pump so as to decrease the overall power consumption.</w:t>
      </w:r>
    </w:p>
    <w:p w14:paraId="022A7225" w14:textId="5BAFD4EE" w:rsidR="009E7BC1" w:rsidRDefault="00CA7519" w:rsidP="00E76808">
      <w:pPr>
        <w:pStyle w:val="ListParagraph"/>
        <w:spacing w:after="60"/>
        <w:ind w:left="0"/>
        <w:jc w:val="both"/>
        <w:rPr>
          <w:rFonts w:ascii="Arial" w:hAnsi="Arial" w:cs="Arial"/>
        </w:rPr>
      </w:pPr>
      <w:r>
        <w:rPr>
          <w:rFonts w:ascii="Arial" w:hAnsi="Arial" w:cs="Arial"/>
        </w:rPr>
        <w:t xml:space="preserve">D) </w:t>
      </w:r>
      <w:r w:rsidR="00615D88">
        <w:rPr>
          <w:rFonts w:ascii="Arial" w:hAnsi="Arial" w:cs="Arial"/>
        </w:rPr>
        <w:t>Current design features chromatographic 3-port valve</w:t>
      </w:r>
      <w:r w:rsidR="009044F6">
        <w:rPr>
          <w:rFonts w:ascii="Arial" w:hAnsi="Arial" w:cs="Arial"/>
        </w:rPr>
        <w:t>,</w:t>
      </w:r>
      <w:r w:rsidR="00615D88">
        <w:rPr>
          <w:rFonts w:ascii="Arial" w:hAnsi="Arial" w:cs="Arial"/>
        </w:rPr>
        <w:t xml:space="preserve"> </w:t>
      </w:r>
      <w:r w:rsidR="009044F6">
        <w:rPr>
          <w:rFonts w:ascii="Arial" w:hAnsi="Arial" w:cs="Arial"/>
        </w:rPr>
        <w:t>w</w:t>
      </w:r>
      <w:r w:rsidR="00615D88">
        <w:rPr>
          <w:rFonts w:ascii="Arial" w:hAnsi="Arial" w:cs="Arial"/>
        </w:rPr>
        <w:t>hich is bulky</w:t>
      </w:r>
      <w:r w:rsidR="00922550">
        <w:rPr>
          <w:rFonts w:ascii="Arial" w:hAnsi="Arial" w:cs="Arial"/>
        </w:rPr>
        <w:t xml:space="preserve"> (6”x6”x4”)</w:t>
      </w:r>
      <w:r w:rsidR="00615D88">
        <w:rPr>
          <w:rFonts w:ascii="Arial" w:hAnsi="Arial" w:cs="Arial"/>
        </w:rPr>
        <w:t xml:space="preserve"> and power hungry. It will be replaced by a set of two</w:t>
      </w:r>
      <w:r w:rsidR="009E7BC1">
        <w:rPr>
          <w:rFonts w:ascii="Arial" w:hAnsi="Arial" w:cs="Arial"/>
        </w:rPr>
        <w:t xml:space="preserve"> </w:t>
      </w:r>
      <w:r w:rsidR="00C47373">
        <w:rPr>
          <w:rFonts w:ascii="Arial" w:hAnsi="Arial" w:cs="Arial"/>
        </w:rPr>
        <w:t xml:space="preserve">latching single pole-double throw </w:t>
      </w:r>
      <w:r w:rsidR="00615D88">
        <w:rPr>
          <w:rFonts w:ascii="Arial" w:hAnsi="Arial" w:cs="Arial"/>
        </w:rPr>
        <w:t>pneumatic</w:t>
      </w:r>
      <w:r w:rsidR="00C47373">
        <w:rPr>
          <w:rFonts w:ascii="Arial" w:hAnsi="Arial" w:cs="Arial"/>
        </w:rPr>
        <w:t xml:space="preserve"> valves for flow switching</w:t>
      </w:r>
      <w:r w:rsidR="00922550">
        <w:rPr>
          <w:rFonts w:ascii="Arial" w:hAnsi="Arial" w:cs="Arial"/>
        </w:rPr>
        <w:t xml:space="preserve"> (1.5”x0.25”x0.25”, weight 5 g)</w:t>
      </w:r>
      <w:r w:rsidR="00615D88">
        <w:rPr>
          <w:rFonts w:ascii="Arial" w:hAnsi="Arial" w:cs="Arial"/>
        </w:rPr>
        <w:t>. The middle in</w:t>
      </w:r>
      <w:r w:rsidR="009044F6">
        <w:rPr>
          <w:rFonts w:ascii="Arial" w:hAnsi="Arial" w:cs="Arial"/>
        </w:rPr>
        <w:t>p</w:t>
      </w:r>
      <w:r w:rsidR="00615D88">
        <w:rPr>
          <w:rFonts w:ascii="Arial" w:hAnsi="Arial" w:cs="Arial"/>
        </w:rPr>
        <w:t>uts of the valves will be connected to the pump-sampling chamber-CO</w:t>
      </w:r>
      <w:r w:rsidR="00615D88" w:rsidRPr="00166486">
        <w:rPr>
          <w:rFonts w:ascii="Arial" w:hAnsi="Arial" w:cs="Arial"/>
          <w:vertAlign w:val="subscript"/>
        </w:rPr>
        <w:t>2</w:t>
      </w:r>
      <w:r w:rsidR="00615D88">
        <w:rPr>
          <w:rFonts w:ascii="Arial" w:hAnsi="Arial" w:cs="Arial"/>
        </w:rPr>
        <w:t xml:space="preserve"> sensor train. Two of the output positions will be connected to the recirculation loop, and the other two will be connected to the</w:t>
      </w:r>
      <w:r w:rsidR="00922550">
        <w:rPr>
          <w:rFonts w:ascii="Arial" w:hAnsi="Arial" w:cs="Arial"/>
        </w:rPr>
        <w:t xml:space="preserve"> </w:t>
      </w:r>
      <w:r w:rsidR="00615D88">
        <w:rPr>
          <w:rFonts w:ascii="Arial" w:hAnsi="Arial" w:cs="Arial"/>
        </w:rPr>
        <w:t>nitrogen sou</w:t>
      </w:r>
      <w:r w:rsidR="00922550">
        <w:rPr>
          <w:rFonts w:ascii="Arial" w:hAnsi="Arial" w:cs="Arial"/>
        </w:rPr>
        <w:t>r</w:t>
      </w:r>
      <w:r w:rsidR="00615D88">
        <w:rPr>
          <w:rFonts w:ascii="Arial" w:hAnsi="Arial" w:cs="Arial"/>
        </w:rPr>
        <w:t xml:space="preserve">ce and exhaust, respectively. The use of the latching valves minimizes the power draw – the valves </w:t>
      </w:r>
      <w:r w:rsidR="00922550">
        <w:rPr>
          <w:rFonts w:ascii="Arial" w:hAnsi="Arial" w:cs="Arial"/>
        </w:rPr>
        <w:t>switch in 4 ms, after which</w:t>
      </w:r>
      <w:r w:rsidR="00B45CBD">
        <w:rPr>
          <w:rFonts w:ascii="Arial" w:hAnsi="Arial" w:cs="Arial"/>
        </w:rPr>
        <w:t xml:space="preserve"> they are powered down. The valves are able to operate from a set of AA batteries for 1.5 million cycles</w:t>
      </w:r>
      <w:r w:rsidR="00922550">
        <w:rPr>
          <w:rFonts w:ascii="Arial" w:hAnsi="Arial" w:cs="Arial"/>
        </w:rPr>
        <w:t>.</w:t>
      </w:r>
    </w:p>
    <w:p w14:paraId="55D88D01" w14:textId="10552798" w:rsidR="0060605B" w:rsidRDefault="0076454B" w:rsidP="00E76808">
      <w:pPr>
        <w:pStyle w:val="ListParagraph"/>
        <w:spacing w:after="60"/>
        <w:ind w:left="0"/>
        <w:jc w:val="both"/>
        <w:rPr>
          <w:rFonts w:ascii="Arial" w:hAnsi="Arial" w:cs="Arial"/>
        </w:rPr>
      </w:pPr>
      <w:r w:rsidRPr="0076454B">
        <w:rPr>
          <w:rFonts w:ascii="Arial" w:hAnsi="Arial" w:cs="Arial"/>
          <w:noProof/>
        </w:rPr>
        <mc:AlternateContent>
          <mc:Choice Requires="wps">
            <w:drawing>
              <wp:anchor distT="45720" distB="45720" distL="114300" distR="114300" simplePos="0" relativeHeight="251664384" behindDoc="0" locked="0" layoutInCell="1" allowOverlap="1" wp14:anchorId="1F4F5E4B" wp14:editId="3CA86084">
                <wp:simplePos x="0" y="0"/>
                <wp:positionH relativeFrom="column">
                  <wp:posOffset>28575</wp:posOffset>
                </wp:positionH>
                <wp:positionV relativeFrom="paragraph">
                  <wp:posOffset>52705</wp:posOffset>
                </wp:positionV>
                <wp:extent cx="1238250" cy="1404620"/>
                <wp:effectExtent l="0" t="0" r="19050"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solidFill>
                            <a:srgbClr val="000000"/>
                          </a:solidFill>
                          <a:miter lim="800000"/>
                          <a:headEnd/>
                          <a:tailEnd/>
                        </a:ln>
                      </wps:spPr>
                      <wps:txbx>
                        <w:txbxContent>
                          <w:p w14:paraId="5872C550" w14:textId="23ACC4C8" w:rsidR="007E5ACC" w:rsidRDefault="007E5ACC" w:rsidP="009F0D4D">
                            <w:pPr>
                              <w:jc w:val="center"/>
                            </w:pPr>
                            <w:r>
                              <w:rPr>
                                <w:noProof/>
                              </w:rPr>
                              <w:drawing>
                                <wp:inline distT="0" distB="0" distL="0" distR="0" wp14:anchorId="30ACCD89" wp14:editId="23E0DD13">
                                  <wp:extent cx="1038225" cy="933450"/>
                                  <wp:effectExtent l="0" t="0" r="9525" b="0"/>
                                  <wp:docPr id="205" name="Picture 205" descr="http://www.lelandgas.com/mini.jpg"/>
                                  <wp:cNvGraphicFramePr/>
                                  <a:graphic xmlns:a="http://schemas.openxmlformats.org/drawingml/2006/main">
                                    <a:graphicData uri="http://schemas.openxmlformats.org/drawingml/2006/picture">
                                      <pic:pic xmlns:pic="http://schemas.openxmlformats.org/drawingml/2006/picture">
                                        <pic:nvPicPr>
                                          <pic:cNvPr id="20" name="Picture 20" descr="http://www.lelandgas.com/mini.jpg"/>
                                          <pic:cNvPicPr/>
                                        </pic:nvPicPr>
                                        <pic:blipFill rotWithShape="1">
                                          <a:blip r:embed="rId18">
                                            <a:extLst>
                                              <a:ext uri="{28A0092B-C50C-407E-A947-70E740481C1C}">
                                                <a14:useLocalDpi xmlns:a14="http://schemas.microsoft.com/office/drawing/2010/main" val="0"/>
                                              </a:ext>
                                            </a:extLst>
                                          </a:blip>
                                          <a:srcRect l="31050"/>
                                          <a:stretch/>
                                        </pic:blipFill>
                                        <pic:spPr bwMode="auto">
                                          <a:xfrm>
                                            <a:off x="0" y="0"/>
                                            <a:ext cx="1038225"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0E77B38A" w14:textId="696193C1" w:rsidR="007E5ACC" w:rsidRPr="0076454B" w:rsidRDefault="009D2315" w:rsidP="009F0D4D">
                            <w:pPr>
                              <w:rPr>
                                <w:rFonts w:ascii="Arial" w:hAnsi="Arial" w:cs="Arial"/>
                                <w:sz w:val="18"/>
                                <w:szCs w:val="18"/>
                              </w:rPr>
                            </w:pPr>
                            <w:r w:rsidRPr="009D2315">
                              <w:rPr>
                                <w:rFonts w:ascii="Arial" w:hAnsi="Arial" w:cs="Arial"/>
                                <w:b/>
                                <w:sz w:val="18"/>
                                <w:szCs w:val="18"/>
                              </w:rPr>
                              <w:t>Figure 6</w:t>
                            </w:r>
                            <w:r w:rsidR="007E5ACC" w:rsidRPr="009D2315">
                              <w:rPr>
                                <w:rFonts w:ascii="Arial" w:hAnsi="Arial" w:cs="Arial"/>
                                <w:b/>
                                <w:sz w:val="18"/>
                                <w:szCs w:val="18"/>
                              </w:rPr>
                              <w:t>.</w:t>
                            </w:r>
                            <w:r w:rsidR="007E5ACC">
                              <w:rPr>
                                <w:rFonts w:ascii="Arial" w:hAnsi="Arial" w:cs="Arial"/>
                                <w:sz w:val="18"/>
                                <w:szCs w:val="18"/>
                              </w:rPr>
                              <w:t xml:space="preserve"> Miniature gas cartridges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F5E4B" id="_x0000_s1031" type="#_x0000_t202" style="position:absolute;left:0;text-align:left;margin-left:2.25pt;margin-top:4.15pt;width:9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">
                <v:textbox style="mso-fit-shape-to-text:t">
                  <w:txbxContent>
                    <w:p w14:paraId="5872C550" w14:textId="23ACC4C8" w:rsidR="007E5ACC" w:rsidRDefault="007E5ACC" w:rsidP="009F0D4D">
                      <w:pPr>
                        <w:jc w:val="center"/>
                      </w:pPr>
                      <w:r>
                        <w:rPr>
                          <w:noProof/>
                        </w:rPr>
                        <w:drawing>
                          <wp:inline distT="0" distB="0" distL="0" distR="0" wp14:anchorId="30ACCD89" wp14:editId="23E0DD13">
                            <wp:extent cx="1038225" cy="933450"/>
                            <wp:effectExtent l="0" t="0" r="9525" b="0"/>
                            <wp:docPr id="205" name="Picture 205" descr="http://www.lelandgas.com/mini.jpg"/>
                            <wp:cNvGraphicFramePr/>
                            <a:graphic xmlns:a="http://schemas.openxmlformats.org/drawingml/2006/main">
                              <a:graphicData uri="http://schemas.openxmlformats.org/drawingml/2006/picture">
                                <pic:pic xmlns:pic="http://schemas.openxmlformats.org/drawingml/2006/picture">
                                  <pic:nvPicPr>
                                    <pic:cNvPr id="20" name="Picture 20" descr="http://www.lelandgas.com/mini.jpg"/>
                                    <pic:cNvPicPr/>
                                  </pic:nvPicPr>
                                  <pic:blipFill rotWithShape="1">
                                    <a:blip r:embed="rId18">
                                      <a:extLst>
                                        <a:ext uri="{28A0092B-C50C-407E-A947-70E740481C1C}">
                                          <a14:useLocalDpi xmlns:a14="http://schemas.microsoft.com/office/drawing/2010/main" val="0"/>
                                        </a:ext>
                                      </a:extLst>
                                    </a:blip>
                                    <a:srcRect l="31050"/>
                                    <a:stretch/>
                                  </pic:blipFill>
                                  <pic:spPr bwMode="auto">
                                    <a:xfrm>
                                      <a:off x="0" y="0"/>
                                      <a:ext cx="1038225"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0E77B38A" w14:textId="696193C1" w:rsidR="007E5ACC" w:rsidRPr="0076454B" w:rsidRDefault="009D2315" w:rsidP="009F0D4D">
                      <w:pPr>
                        <w:rPr>
                          <w:rFonts w:ascii="Arial" w:hAnsi="Arial" w:cs="Arial"/>
                          <w:sz w:val="18"/>
                          <w:szCs w:val="18"/>
                        </w:rPr>
                      </w:pPr>
                      <w:r w:rsidRPr="009D2315">
                        <w:rPr>
                          <w:rFonts w:ascii="Arial" w:hAnsi="Arial" w:cs="Arial"/>
                          <w:b/>
                          <w:sz w:val="18"/>
                          <w:szCs w:val="18"/>
                        </w:rPr>
                        <w:t>Figure 6</w:t>
                      </w:r>
                      <w:r w:rsidR="007E5ACC" w:rsidRPr="009D2315">
                        <w:rPr>
                          <w:rFonts w:ascii="Arial" w:hAnsi="Arial" w:cs="Arial"/>
                          <w:b/>
                          <w:sz w:val="18"/>
                          <w:szCs w:val="18"/>
                        </w:rPr>
                        <w:t>.</w:t>
                      </w:r>
                      <w:r w:rsidR="007E5ACC">
                        <w:rPr>
                          <w:rFonts w:ascii="Arial" w:hAnsi="Arial" w:cs="Arial"/>
                          <w:sz w:val="18"/>
                          <w:szCs w:val="18"/>
                        </w:rPr>
                        <w:t xml:space="preserve"> Miniature gas cartridges</w:t>
                      </w:r>
                    </w:p>
                  </w:txbxContent>
                </v:textbox>
                <w10:wrap type="square"/>
              </v:shape>
            </w:pict>
          </mc:Fallback>
        </mc:AlternateContent>
      </w:r>
      <w:r w:rsidR="00CA7519">
        <w:rPr>
          <w:rFonts w:ascii="Arial" w:hAnsi="Arial" w:cs="Arial"/>
        </w:rPr>
        <w:t>E)</w:t>
      </w:r>
      <w:r w:rsidR="00B45CBD">
        <w:rPr>
          <w:rFonts w:ascii="Arial" w:hAnsi="Arial" w:cs="Arial"/>
        </w:rPr>
        <w:t xml:space="preserve"> The sensors are required t</w:t>
      </w:r>
      <w:r w:rsidR="00C04C78">
        <w:rPr>
          <w:rFonts w:ascii="Arial" w:hAnsi="Arial" w:cs="Arial"/>
        </w:rPr>
        <w:t xml:space="preserve">o operate with nitrogen source for flushing. </w:t>
      </w:r>
      <w:r w:rsidR="00B45CBD">
        <w:rPr>
          <w:rFonts w:ascii="Arial" w:hAnsi="Arial" w:cs="Arial"/>
        </w:rPr>
        <w:t>As such, we will utilize</w:t>
      </w:r>
      <w:r w:rsidR="00C04C78">
        <w:rPr>
          <w:rFonts w:ascii="Arial" w:hAnsi="Arial" w:cs="Arial"/>
        </w:rPr>
        <w:t xml:space="preserve"> pressurized gas cartridges (Leland Gas Technologies). When equipped with pressure reducer and shut-off needle valve, the gas stored in the pencil eraser sized cartridges </w:t>
      </w:r>
      <w:r w:rsidR="00B91E33">
        <w:rPr>
          <w:rFonts w:ascii="Arial" w:hAnsi="Arial" w:cs="Arial"/>
        </w:rPr>
        <w:t>(Figure 6</w:t>
      </w:r>
      <w:r w:rsidR="0060605B">
        <w:rPr>
          <w:rFonts w:ascii="Arial" w:hAnsi="Arial" w:cs="Arial"/>
        </w:rPr>
        <w:t xml:space="preserve">) </w:t>
      </w:r>
      <w:r w:rsidR="00C04C78">
        <w:rPr>
          <w:rFonts w:ascii="Arial" w:hAnsi="Arial" w:cs="Arial"/>
        </w:rPr>
        <w:t>can be used to perform many hundreds of measurements. With slightly bigger cylinders (approximately the size of the CO</w:t>
      </w:r>
      <w:r w:rsidR="00C04C78" w:rsidRPr="00922550">
        <w:rPr>
          <w:rFonts w:ascii="Arial" w:hAnsi="Arial" w:cs="Arial"/>
          <w:vertAlign w:val="subscript"/>
        </w:rPr>
        <w:t>2</w:t>
      </w:r>
      <w:r w:rsidR="00C04C78">
        <w:rPr>
          <w:rFonts w:ascii="Arial" w:hAnsi="Arial" w:cs="Arial"/>
        </w:rPr>
        <w:t xml:space="preserve"> </w:t>
      </w:r>
      <w:r w:rsidR="00902F26">
        <w:rPr>
          <w:rFonts w:ascii="Arial" w:hAnsi="Arial" w:cs="Arial"/>
        </w:rPr>
        <w:t xml:space="preserve">cartridges in the home soda makers), </w:t>
      </w:r>
      <w:r w:rsidR="0060605B">
        <w:rPr>
          <w:rFonts w:ascii="Arial" w:hAnsi="Arial" w:cs="Arial"/>
        </w:rPr>
        <w:t xml:space="preserve">several thousand measurements can be made. Commercially available pressure reducers and puncturing devices are widely available for these cartridges. We will utilize off-the-shelf solutions for the gas delivery as those have proven safety track </w:t>
      </w:r>
      <w:bookmarkStart w:id="3" w:name="_GoBack"/>
      <w:bookmarkEnd w:id="3"/>
      <w:r w:rsidR="0060605B">
        <w:rPr>
          <w:rFonts w:ascii="Arial" w:hAnsi="Arial" w:cs="Arial"/>
        </w:rPr>
        <w:t>record.</w:t>
      </w:r>
    </w:p>
    <w:p w14:paraId="2CADA506" w14:textId="6BA13221" w:rsidR="00004263" w:rsidRPr="00004263" w:rsidRDefault="0060605B" w:rsidP="00E76808">
      <w:pPr>
        <w:pStyle w:val="ListParagraph"/>
        <w:spacing w:after="60"/>
        <w:ind w:left="0"/>
        <w:jc w:val="both"/>
        <w:rPr>
          <w:rFonts w:ascii="Arial" w:hAnsi="Arial" w:cs="Arial"/>
        </w:rPr>
      </w:pPr>
      <w:r>
        <w:rPr>
          <w:rFonts w:ascii="Arial" w:hAnsi="Arial" w:cs="Arial"/>
        </w:rPr>
        <w:t xml:space="preserve">With the all parts of the system integrated, </w:t>
      </w:r>
      <w:r w:rsidR="00004263">
        <w:rPr>
          <w:rFonts w:ascii="Arial" w:hAnsi="Arial" w:cs="Arial"/>
        </w:rPr>
        <w:t xml:space="preserve">we will be able to design ultra-small wearable transcutaneous </w:t>
      </w:r>
      <w:r w:rsidR="009F0D4D">
        <w:rPr>
          <w:rFonts w:ascii="Arial" w:hAnsi="Arial" w:cs="Arial"/>
        </w:rPr>
        <w:t>pCO</w:t>
      </w:r>
      <w:r w:rsidR="009F0D4D" w:rsidRPr="00C142F0">
        <w:rPr>
          <w:rFonts w:ascii="Arial" w:hAnsi="Arial" w:cs="Arial"/>
          <w:vertAlign w:val="subscript"/>
        </w:rPr>
        <w:t>2</w:t>
      </w:r>
      <w:r w:rsidR="00004263">
        <w:rPr>
          <w:rFonts w:ascii="Arial" w:hAnsi="Arial" w:cs="Arial"/>
        </w:rPr>
        <w:t>.</w:t>
      </w:r>
      <w:r w:rsidR="009E7753">
        <w:rPr>
          <w:rFonts w:ascii="Arial" w:hAnsi="Arial" w:cs="Arial"/>
        </w:rPr>
        <w:t xml:space="preserve"> </w:t>
      </w:r>
      <w:bookmarkStart w:id="4" w:name="OLE_LINK12"/>
      <w:bookmarkStart w:id="5" w:name="OLE_LINK13"/>
      <w:bookmarkStart w:id="6" w:name="OLE_LINK14"/>
      <w:r w:rsidR="009F0D4D">
        <w:rPr>
          <w:rFonts w:ascii="Arial" w:hAnsi="Arial" w:cs="Arial"/>
        </w:rPr>
        <w:t>It</w:t>
      </w:r>
      <w:r w:rsidR="009E7753">
        <w:rPr>
          <w:rFonts w:ascii="Arial" w:hAnsi="Arial" w:cs="Arial"/>
        </w:rPr>
        <w:t xml:space="preserve"> will </w:t>
      </w:r>
      <w:r w:rsidR="00CA7519">
        <w:rPr>
          <w:rFonts w:ascii="Arial" w:hAnsi="Arial" w:cs="Arial"/>
        </w:rPr>
        <w:t xml:space="preserve">rely on communication with the Bluetooth microcontroller </w:t>
      </w:r>
      <w:r w:rsidR="00922550">
        <w:rPr>
          <w:rFonts w:ascii="Arial" w:hAnsi="Arial" w:cs="Arial"/>
        </w:rPr>
        <w:t xml:space="preserve">being developed in SA1 </w:t>
      </w:r>
      <w:r w:rsidR="009E7753">
        <w:rPr>
          <w:rFonts w:ascii="Arial" w:hAnsi="Arial" w:cs="Arial"/>
        </w:rPr>
        <w:t>for data transfer to a smartphone</w:t>
      </w:r>
      <w:bookmarkEnd w:id="4"/>
      <w:bookmarkEnd w:id="5"/>
      <w:bookmarkEnd w:id="6"/>
      <w:r w:rsidR="009E7753">
        <w:rPr>
          <w:rFonts w:ascii="Arial" w:hAnsi="Arial" w:cs="Arial"/>
        </w:rPr>
        <w:t>.</w:t>
      </w:r>
    </w:p>
    <w:p w14:paraId="53F3D839" w14:textId="44A1E077" w:rsidR="00A23241" w:rsidRPr="00166486" w:rsidRDefault="007E6F92" w:rsidP="00166486">
      <w:pPr>
        <w:rPr>
          <w:u w:val="single"/>
        </w:rPr>
      </w:pPr>
      <w:r w:rsidRPr="00166486">
        <w:rPr>
          <w:rFonts w:ascii="Arial" w:hAnsi="Arial" w:cs="Arial"/>
          <w:u w:val="single"/>
        </w:rPr>
        <w:t>Validation</w:t>
      </w:r>
    </w:p>
    <w:p w14:paraId="3FE284A9" w14:textId="4767C1A2" w:rsidR="00A374B9" w:rsidRPr="00166486" w:rsidRDefault="002C5B26" w:rsidP="00FE2C93">
      <w:pPr>
        <w:spacing w:after="60"/>
        <w:jc w:val="both"/>
        <w:rPr>
          <w:rFonts w:ascii="Arial" w:hAnsi="Arial" w:cs="Arial"/>
        </w:rPr>
      </w:pPr>
      <w:r w:rsidRPr="002C5B26">
        <w:rPr>
          <w:rFonts w:ascii="Arial" w:hAnsi="Arial" w:cs="Arial"/>
        </w:rPr>
        <w:t>V</w:t>
      </w:r>
      <w:r>
        <w:rPr>
          <w:rFonts w:ascii="Arial" w:hAnsi="Arial" w:cs="Arial"/>
        </w:rPr>
        <w:t>alidation will be performed in two stages</w:t>
      </w:r>
      <w:r w:rsidR="00922550">
        <w:rPr>
          <w:rFonts w:ascii="Arial" w:hAnsi="Arial" w:cs="Arial"/>
        </w:rPr>
        <w:t>. F</w:t>
      </w:r>
      <w:r>
        <w:rPr>
          <w:rFonts w:ascii="Arial" w:hAnsi="Arial" w:cs="Arial"/>
        </w:rPr>
        <w:t>irst</w:t>
      </w:r>
      <w:r w:rsidR="00922550">
        <w:rPr>
          <w:rFonts w:ascii="Arial" w:hAnsi="Arial" w:cs="Arial"/>
        </w:rPr>
        <w:t>,</w:t>
      </w:r>
      <w:r>
        <w:rPr>
          <w:rFonts w:ascii="Arial" w:hAnsi="Arial" w:cs="Arial"/>
        </w:rPr>
        <w:t xml:space="preserve"> we’ll validate the non-invasive detection of hypocarbia as correlation with hypocapnia </w:t>
      </w:r>
      <w:r w:rsidR="00FE2C93">
        <w:rPr>
          <w:rFonts w:ascii="Arial" w:hAnsi="Arial" w:cs="Arial"/>
        </w:rPr>
        <w:t xml:space="preserve">using the approach </w:t>
      </w:r>
      <w:r>
        <w:rPr>
          <w:rFonts w:ascii="Arial" w:hAnsi="Arial" w:cs="Arial"/>
        </w:rPr>
        <w:t xml:space="preserve">described in SA4. Once the miniature version is developed, </w:t>
      </w:r>
      <w:r w:rsidR="00C142F0">
        <w:rPr>
          <w:rFonts w:ascii="Arial" w:hAnsi="Arial" w:cs="Arial"/>
        </w:rPr>
        <w:t>it will be validated a</w:t>
      </w:r>
      <w:r w:rsidR="00EE3B10">
        <w:rPr>
          <w:rFonts w:ascii="Arial" w:hAnsi="Arial" w:cs="Arial"/>
        </w:rPr>
        <w:t>gainst the non-portable version as well as against an FDA-approved transcutaneous CO2 monitor (TCM-4, Radiometer).</w:t>
      </w:r>
      <w:r w:rsidR="009F0D4D">
        <w:rPr>
          <w:rFonts w:ascii="Arial" w:hAnsi="Arial" w:cs="Arial"/>
        </w:rPr>
        <w:t xml:space="preserve"> V</w:t>
      </w:r>
      <w:r w:rsidR="00EF09FC">
        <w:rPr>
          <w:rFonts w:ascii="Arial" w:hAnsi="Arial" w:cs="Arial"/>
        </w:rPr>
        <w:t xml:space="preserve">alidation </w:t>
      </w:r>
      <w:r w:rsidR="009F0D4D">
        <w:rPr>
          <w:rFonts w:ascii="Arial" w:hAnsi="Arial" w:cs="Arial"/>
        </w:rPr>
        <w:t xml:space="preserve">will be performed with healthy volunteers by following the </w:t>
      </w:r>
      <w:r w:rsidR="00EF09FC">
        <w:rPr>
          <w:rFonts w:ascii="Arial" w:hAnsi="Arial" w:cs="Arial"/>
        </w:rPr>
        <w:t xml:space="preserve">protocol </w:t>
      </w:r>
      <w:r w:rsidR="009F0D4D">
        <w:rPr>
          <w:rFonts w:ascii="Arial" w:hAnsi="Arial" w:cs="Arial"/>
        </w:rPr>
        <w:t xml:space="preserve">as described in SA4. Unobtrusiveness and ease of use will be also evaluated. </w:t>
      </w:r>
    </w:p>
    <w:p w14:paraId="74A2AE2C" w14:textId="77777777" w:rsidR="005265C7" w:rsidRPr="00761133" w:rsidRDefault="005265C7" w:rsidP="005265C7">
      <w:pPr>
        <w:spacing w:after="60"/>
        <w:rPr>
          <w:rFonts w:ascii="Arial" w:hAnsi="Arial" w:cs="Arial"/>
          <w:b/>
          <w:i/>
          <w:u w:val="single"/>
        </w:rPr>
      </w:pPr>
      <w:r w:rsidRPr="00761133">
        <w:rPr>
          <w:rFonts w:ascii="Arial" w:hAnsi="Arial" w:cs="Arial"/>
          <w:b/>
          <w:i/>
          <w:u w:val="single"/>
        </w:rPr>
        <w:t>Specific Aim 3: Integration of existing activity (movement), inhaler usage, and physiological sensors (heart rate) into the system</w:t>
      </w:r>
    </w:p>
    <w:p w14:paraId="5A5494C9" w14:textId="77777777" w:rsidR="005265C7" w:rsidRDefault="005265C7" w:rsidP="005265C7">
      <w:pPr>
        <w:spacing w:after="60"/>
        <w:rPr>
          <w:rFonts w:ascii="Arial" w:hAnsi="Arial" w:cs="Arial"/>
          <w:i/>
          <w:u w:val="single"/>
          <w:lang w:val="bg-BG"/>
        </w:rPr>
      </w:pPr>
      <w:r w:rsidRPr="00871DC0">
        <w:rPr>
          <w:rFonts w:ascii="Arial" w:hAnsi="Arial" w:cs="Arial"/>
          <w:i/>
          <w:u w:val="single"/>
          <w:lang w:val="bg-BG"/>
        </w:rPr>
        <w:t>Background</w:t>
      </w:r>
      <w:r>
        <w:rPr>
          <w:rFonts w:ascii="Arial" w:hAnsi="Arial" w:cs="Arial"/>
          <w:i/>
          <w:u w:val="single"/>
          <w:lang w:val="bg-BG"/>
        </w:rPr>
        <w:t xml:space="preserve"> and Significance</w:t>
      </w:r>
    </w:p>
    <w:p w14:paraId="273FD353" w14:textId="505D659B" w:rsidR="005265C7" w:rsidRPr="00A738BD" w:rsidRDefault="00D03310" w:rsidP="005265C7">
      <w:pPr>
        <w:spacing w:after="60"/>
        <w:jc w:val="both"/>
        <w:rPr>
          <w:rFonts w:ascii="Arial" w:hAnsi="Arial" w:cs="Arial"/>
        </w:rPr>
      </w:pPr>
      <w:r w:rsidRPr="00A76F38">
        <w:rPr>
          <w:rFonts w:ascii="Arial" w:hAnsi="Arial" w:cs="Arial"/>
          <w:noProof/>
        </w:rPr>
        <mc:AlternateContent>
          <mc:Choice Requires="wps">
            <w:drawing>
              <wp:anchor distT="45720" distB="45720" distL="114300" distR="114300" simplePos="0" relativeHeight="251677696" behindDoc="0" locked="0" layoutInCell="1" allowOverlap="1" wp14:anchorId="468D1F56" wp14:editId="228B8A73">
                <wp:simplePos x="0" y="0"/>
                <wp:positionH relativeFrom="margin">
                  <wp:align>left</wp:align>
                </wp:positionH>
                <wp:positionV relativeFrom="paragraph">
                  <wp:posOffset>872106</wp:posOffset>
                </wp:positionV>
                <wp:extent cx="2438400" cy="1404620"/>
                <wp:effectExtent l="0" t="0" r="19050"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solidFill>
                            <a:srgbClr val="000000"/>
                          </a:solidFill>
                          <a:miter lim="800000"/>
                          <a:headEnd/>
                          <a:tailEnd/>
                        </a:ln>
                      </wps:spPr>
                      <wps:txbx>
                        <w:txbxContent>
                          <w:p w14:paraId="22E1C785" w14:textId="7FBFDFA4" w:rsidR="007E5ACC" w:rsidRDefault="007E5ACC">
                            <w:r>
                              <w:rPr>
                                <w:noProof/>
                              </w:rPr>
                              <w:drawing>
                                <wp:inline distT="0" distB="0" distL="0" distR="0" wp14:anchorId="428EE5B1" wp14:editId="5290564D">
                                  <wp:extent cx="2400300" cy="1371600"/>
                                  <wp:effectExtent l="0" t="0" r="0" b="0"/>
                                  <wp:docPr id="206"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9" cstate="print">
                                            <a:extLst>
                                              <a:ext uri="{28A0092B-C50C-407E-A947-70E740481C1C}">
                                                <a14:useLocalDpi xmlns:a14="http://schemas.microsoft.com/office/drawing/2010/main" val="0"/>
                                              </a:ext>
                                            </a:extLst>
                                          </a:blip>
                                          <a:srcRect l="2637" t="4363" r="2436" b="5899"/>
                                          <a:stretch/>
                                        </pic:blipFill>
                                        <pic:spPr bwMode="auto">
                                          <a:xfrm>
                                            <a:off x="0" y="0"/>
                                            <a:ext cx="2400300" cy="1371600"/>
                                          </a:xfrm>
                                          <a:prstGeom prst="rect">
                                            <a:avLst/>
                                          </a:prstGeom>
                                          <a:ln>
                                            <a:noFill/>
                                          </a:ln>
                                          <a:extLst>
                                            <a:ext uri="{53640926-AAD7-44D8-BBD7-CCE9431645EC}">
                                              <a14:shadowObscured xmlns:a14="http://schemas.microsoft.com/office/drawing/2010/main"/>
                                            </a:ext>
                                          </a:extLst>
                                        </pic:spPr>
                                      </pic:pic>
                                    </a:graphicData>
                                  </a:graphic>
                                </wp:inline>
                              </w:drawing>
                            </w:r>
                          </w:p>
                          <w:p w14:paraId="7EF39760" w14:textId="6760A1BF" w:rsidR="007E5ACC" w:rsidRPr="00CB49AD" w:rsidRDefault="00CB49AD">
                            <w:pPr>
                              <w:rPr>
                                <w:rFonts w:ascii="Arial" w:hAnsi="Arial" w:cs="Arial"/>
                                <w:sz w:val="18"/>
                                <w:szCs w:val="18"/>
                              </w:rPr>
                            </w:pPr>
                            <w:r>
                              <w:rPr>
                                <w:rFonts w:ascii="Arial" w:hAnsi="Arial" w:cs="Arial"/>
                                <w:b/>
                                <w:sz w:val="18"/>
                                <w:szCs w:val="18"/>
                              </w:rPr>
                              <w:t>Figure 7</w:t>
                            </w:r>
                            <w:r w:rsidRPr="00CB49AD">
                              <w:rPr>
                                <w:rFonts w:ascii="Arial" w:hAnsi="Arial" w:cs="Arial"/>
                                <w:b/>
                                <w:sz w:val="18"/>
                                <w:szCs w:val="18"/>
                              </w:rPr>
                              <w:t>.</w:t>
                            </w:r>
                            <w:r w:rsidR="007E5ACC" w:rsidRPr="00CB49AD">
                              <w:rPr>
                                <w:rFonts w:ascii="Arial" w:hAnsi="Arial" w:cs="Arial"/>
                                <w:sz w:val="18"/>
                                <w:szCs w:val="18"/>
                              </w:rPr>
                              <w:t xml:space="preserve"> Data from multiple sensors from the activity and fitness tracker to determine activity, inhaler usage, and heart rate</w:t>
                            </w:r>
                          </w:p>
                        </w:txbxContent>
                      </wps:txbx>
                      <wps:bodyPr rot="0" vert="horz" wrap="square" lIns="9144" tIns="45720" rIns="9144"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D1F56" id="_x0000_s1032" type="#_x0000_t202" style="position:absolute;left:0;text-align:left;margin-left:0;margin-top:68.65pt;width:192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">
                <v:textbox style="mso-fit-shape-to-text:t" inset=".72pt,,.72pt">
                  <w:txbxContent>
                    <w:p w14:paraId="22E1C785" w14:textId="7FBFDFA4" w:rsidR="007E5ACC" w:rsidRDefault="007E5ACC">
                      <w:r>
                        <w:rPr>
                          <w:noProof/>
                        </w:rPr>
                        <w:drawing>
                          <wp:inline distT="0" distB="0" distL="0" distR="0" wp14:anchorId="428EE5B1" wp14:editId="5290564D">
                            <wp:extent cx="2400300" cy="1371600"/>
                            <wp:effectExtent l="0" t="0" r="0" b="0"/>
                            <wp:docPr id="206" name="Picture 7"/>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rotWithShape="1">
                                    <a:blip r:embed="rId19" cstate="print">
                                      <a:extLst>
                                        <a:ext uri="{28A0092B-C50C-407E-A947-70E740481C1C}">
                                          <a14:useLocalDpi xmlns:a14="http://schemas.microsoft.com/office/drawing/2010/main" val="0"/>
                                        </a:ext>
                                      </a:extLst>
                                    </a:blip>
                                    <a:srcRect l="2637" t="4363" r="2436" b="5899"/>
                                    <a:stretch/>
                                  </pic:blipFill>
                                  <pic:spPr bwMode="auto">
                                    <a:xfrm>
                                      <a:off x="0" y="0"/>
                                      <a:ext cx="2400300" cy="1371600"/>
                                    </a:xfrm>
                                    <a:prstGeom prst="rect">
                                      <a:avLst/>
                                    </a:prstGeom>
                                    <a:ln>
                                      <a:noFill/>
                                    </a:ln>
                                    <a:extLst>
                                      <a:ext uri="{53640926-AAD7-44D8-BBD7-CCE9431645EC}">
                                        <a14:shadowObscured xmlns:a14="http://schemas.microsoft.com/office/drawing/2010/main"/>
                                      </a:ext>
                                    </a:extLst>
                                  </pic:spPr>
                                </pic:pic>
                              </a:graphicData>
                            </a:graphic>
                          </wp:inline>
                        </w:drawing>
                      </w:r>
                    </w:p>
                    <w:p w14:paraId="7EF39760" w14:textId="6760A1BF" w:rsidR="007E5ACC" w:rsidRPr="00CB49AD" w:rsidRDefault="00CB49AD">
                      <w:pPr>
                        <w:rPr>
                          <w:rFonts w:ascii="Arial" w:hAnsi="Arial" w:cs="Arial"/>
                          <w:sz w:val="18"/>
                          <w:szCs w:val="18"/>
                        </w:rPr>
                      </w:pPr>
                      <w:r>
                        <w:rPr>
                          <w:rFonts w:ascii="Arial" w:hAnsi="Arial" w:cs="Arial"/>
                          <w:b/>
                          <w:sz w:val="18"/>
                          <w:szCs w:val="18"/>
                        </w:rPr>
                        <w:t>Figure 7</w:t>
                      </w:r>
                      <w:r w:rsidRPr="00CB49AD">
                        <w:rPr>
                          <w:rFonts w:ascii="Arial" w:hAnsi="Arial" w:cs="Arial"/>
                          <w:b/>
                          <w:sz w:val="18"/>
                          <w:szCs w:val="18"/>
                        </w:rPr>
                        <w:t>.</w:t>
                      </w:r>
                      <w:r w:rsidR="007E5ACC" w:rsidRPr="00CB49AD">
                        <w:rPr>
                          <w:rFonts w:ascii="Arial" w:hAnsi="Arial" w:cs="Arial"/>
                          <w:sz w:val="18"/>
                          <w:szCs w:val="18"/>
                        </w:rPr>
                        <w:t xml:space="preserve"> Data from multiple sensors from the activity and fitness tracker to determine activity, inhaler usage, and heart rate</w:t>
                      </w:r>
                    </w:p>
                  </w:txbxContent>
                </v:textbox>
                <w10:wrap type="square" anchorx="margin"/>
              </v:shape>
            </w:pict>
          </mc:Fallback>
        </mc:AlternateContent>
      </w:r>
      <w:r w:rsidR="005265C7">
        <w:rPr>
          <w:rFonts w:ascii="Arial" w:hAnsi="Arial" w:cs="Arial"/>
        </w:rPr>
        <w:t>Activity is</w:t>
      </w:r>
      <w:r w:rsidR="005265C7" w:rsidRPr="00A738BD">
        <w:rPr>
          <w:rFonts w:ascii="Arial" w:hAnsi="Arial" w:cs="Arial"/>
        </w:rPr>
        <w:t xml:space="preserve"> a key trigger of asthma, but significance of the</w:t>
      </w:r>
      <w:r w:rsidR="005265C7" w:rsidRPr="00A738BD">
        <w:rPr>
          <w:rFonts w:ascii="Arial" w:eastAsia="Times New Roman" w:hAnsi="Arial" w:cs="Arial"/>
        </w:rPr>
        <w:t xml:space="preserve"> type, intensity, duration, and/or frequency of activity</w:t>
      </w:r>
      <w:r w:rsidR="00D52D01" w:rsidRPr="00A738BD">
        <w:rPr>
          <w:rStyle w:val="EndnoteReference"/>
          <w:rFonts w:ascii="Arial" w:eastAsia="Times New Roman" w:hAnsi="Arial" w:cs="Arial"/>
        </w:rPr>
        <w:endnoteReference w:id="1"/>
      </w:r>
      <w:r w:rsidR="00D52D01" w:rsidRPr="00A738BD">
        <w:rPr>
          <w:rFonts w:ascii="Arial" w:hAnsi="Arial" w:cs="Arial"/>
        </w:rPr>
        <w:t xml:space="preserve"> </w:t>
      </w:r>
      <w:r w:rsidR="005265C7" w:rsidRPr="00A738BD">
        <w:rPr>
          <w:rFonts w:ascii="Arial" w:hAnsi="Arial" w:cs="Arial"/>
        </w:rPr>
        <w:t xml:space="preserve">vary per individual. In fact there are indications that lowered activity worsens the condition and increases the occurrence </w:t>
      </w:r>
      <w:r w:rsidR="005265C7">
        <w:rPr>
          <w:rFonts w:ascii="Arial" w:hAnsi="Arial" w:cs="Arial"/>
        </w:rPr>
        <w:t>of asthma attacks</w:t>
      </w:r>
      <w:r w:rsidR="00D52D01" w:rsidRPr="00A738BD">
        <w:rPr>
          <w:rStyle w:val="EndnoteReference"/>
          <w:rFonts w:ascii="Arial" w:hAnsi="Arial" w:cs="Arial"/>
        </w:rPr>
        <w:endnoteReference w:id="2"/>
      </w:r>
      <w:r w:rsidR="00D52D01">
        <w:rPr>
          <w:rFonts w:ascii="Arial" w:hAnsi="Arial" w:cs="Arial"/>
        </w:rPr>
        <w:t>.</w:t>
      </w:r>
      <w:r w:rsidR="005265C7" w:rsidRPr="00A738BD">
        <w:rPr>
          <w:rFonts w:ascii="Arial" w:hAnsi="Arial" w:cs="Arial"/>
        </w:rPr>
        <w:t xml:space="preserve"> Typically, the onset of an asthma attack is noted (asthma attack), and since activity is a contributing trigger we have rich information on activity which is performed before a given attack.  However, in addition to these observed and logged triggers, it is as important to study activity whenever an asthma attack does not occur.  This longitudinal data is required to correctly identify the specific attributes of the activity or patterns and combinations of trigger conditions most </w:t>
      </w:r>
      <w:r w:rsidR="005265C7" w:rsidRPr="00A738BD">
        <w:rPr>
          <w:rFonts w:ascii="Arial" w:hAnsi="Arial" w:cs="Arial"/>
          <w:b/>
        </w:rPr>
        <w:t>correlated</w:t>
      </w:r>
      <w:r w:rsidR="005265C7" w:rsidRPr="00A738BD">
        <w:rPr>
          <w:rFonts w:ascii="Arial" w:hAnsi="Arial" w:cs="Arial"/>
        </w:rPr>
        <w:t xml:space="preserve"> with an attack (</w:t>
      </w:r>
      <w:r w:rsidR="005265C7" w:rsidRPr="00A738BD">
        <w:rPr>
          <w:rFonts w:ascii="Arial" w:eastAsia="Times New Roman" w:hAnsi="Arial" w:cs="Arial"/>
        </w:rPr>
        <w:t xml:space="preserve">symptom associations)  </w:t>
      </w:r>
    </w:p>
    <w:p w14:paraId="0E5EB181" w14:textId="4D7D0609" w:rsidR="005265C7" w:rsidRPr="00A738BD" w:rsidRDefault="005265C7" w:rsidP="005265C7">
      <w:pPr>
        <w:spacing w:after="60"/>
        <w:jc w:val="both"/>
        <w:rPr>
          <w:rFonts w:ascii="Arial" w:hAnsi="Arial" w:cs="Arial"/>
          <w:lang w:val="bg-BG"/>
        </w:rPr>
      </w:pPr>
      <w:r>
        <w:rPr>
          <w:rFonts w:ascii="Arial" w:hAnsi="Arial" w:cs="Arial"/>
        </w:rPr>
        <w:t xml:space="preserve">The use of the inhaler is another </w:t>
      </w:r>
      <w:r w:rsidRPr="00A738BD">
        <w:rPr>
          <w:rFonts w:ascii="Arial" w:hAnsi="Arial" w:cs="Arial"/>
        </w:rPr>
        <w:t>key variable in the onset of asthma, thus it is also crucial to have this information logged.  For instance, people with asthma often take a dosage upon the onset of mild symptoms in order to curb an attack. It</w:t>
      </w:r>
      <w:r>
        <w:rPr>
          <w:rFonts w:ascii="Arial" w:hAnsi="Arial" w:cs="Arial"/>
        </w:rPr>
        <w:t xml:space="preserve"> is important to collect </w:t>
      </w:r>
      <w:r w:rsidRPr="00A738BD">
        <w:rPr>
          <w:rFonts w:ascii="Arial" w:hAnsi="Arial" w:cs="Arial"/>
        </w:rPr>
        <w:t xml:space="preserve">data on </w:t>
      </w:r>
      <w:r w:rsidRPr="00A738BD">
        <w:rPr>
          <w:rFonts w:ascii="Arial" w:eastAsia="Times New Roman" w:hAnsi="Arial" w:cs="Arial"/>
        </w:rPr>
        <w:t>medication use</w:t>
      </w:r>
      <w:r w:rsidRPr="00A738BD">
        <w:rPr>
          <w:rFonts w:ascii="Arial" w:hAnsi="Arial" w:cs="Arial"/>
        </w:rPr>
        <w:t xml:space="preserve"> to fully isolate the conditions in the context of this use and properly construct </w:t>
      </w:r>
      <w:r w:rsidRPr="00A738BD">
        <w:rPr>
          <w:rFonts w:ascii="Arial" w:eastAsia="Times New Roman" w:hAnsi="Arial" w:cs="Arial"/>
        </w:rPr>
        <w:t xml:space="preserve">symptom associations. </w:t>
      </w:r>
      <w:r w:rsidRPr="00A738BD">
        <w:rPr>
          <w:rFonts w:ascii="Arial" w:hAnsi="Arial" w:cs="Arial"/>
        </w:rPr>
        <w:t xml:space="preserve">The use of an inhaler can also be a symptom, as use can be an unintended report of perceived physiological conditions, aiding manual symptom diaries. </w:t>
      </w:r>
      <w:r w:rsidRPr="00A738BD">
        <w:rPr>
          <w:rFonts w:ascii="Arial" w:hAnsi="Arial" w:cs="Arial"/>
        </w:rPr>
        <w:lastRenderedPageBreak/>
        <w:t>Medication usage can be seen as an outcome variable (e.g., need for bronchodilator use as a classical sign of compromised asthma control), but in the case of maintenance medication also as a trigger (if not taken exacerbations are more likely).</w:t>
      </w:r>
    </w:p>
    <w:p w14:paraId="7817EF15" w14:textId="77777777" w:rsidR="005265C7" w:rsidRPr="00A738BD" w:rsidRDefault="005265C7" w:rsidP="005265C7">
      <w:pPr>
        <w:spacing w:after="60"/>
        <w:jc w:val="both"/>
        <w:rPr>
          <w:rFonts w:ascii="Arial" w:hAnsi="Arial" w:cs="Arial"/>
        </w:rPr>
      </w:pPr>
      <w:r w:rsidRPr="00A738BD">
        <w:rPr>
          <w:rFonts w:ascii="Arial" w:hAnsi="Arial" w:cs="Arial"/>
          <w:lang w:val="bg-BG"/>
        </w:rPr>
        <w:t>There is a plethora of  commerically available and we</w:t>
      </w:r>
      <w:r>
        <w:rPr>
          <w:rFonts w:ascii="Arial" w:hAnsi="Arial" w:cs="Arial"/>
          <w:lang w:val="bg-BG"/>
        </w:rPr>
        <w:t>a</w:t>
      </w:r>
      <w:r w:rsidRPr="00A738BD">
        <w:rPr>
          <w:rFonts w:ascii="Arial" w:hAnsi="Arial" w:cs="Arial"/>
          <w:lang w:val="bg-BG"/>
        </w:rPr>
        <w:t>rable activity and fitness trackers (FitBit, Apple watch, and Microsoft band). Of these we will use the Microsoft band to monitor activity such as walking, exercising, running, and sleeping, and in-built IR sensors for heart rate monitoring. We will also use the in built micro-phone and the inertial sensors to detect when an inhaler is being used.</w:t>
      </w:r>
      <w:r w:rsidRPr="00A738BD">
        <w:rPr>
          <w:rFonts w:ascii="Arial" w:hAnsi="Arial" w:cs="Arial"/>
        </w:rPr>
        <w:t xml:space="preserve"> </w:t>
      </w:r>
      <w:r>
        <w:rPr>
          <w:rFonts w:ascii="Arial" w:hAnsi="Arial" w:cs="Arial"/>
        </w:rPr>
        <w:t>Additionally, we will develop a novel high-frequency micro-radar system that is wearable as a pendant to monitoring breathing rate and type of breathing.</w:t>
      </w:r>
    </w:p>
    <w:p w14:paraId="1CF3D30F" w14:textId="5EFA5D42" w:rsidR="005265C7" w:rsidRDefault="005265C7" w:rsidP="005265C7">
      <w:pPr>
        <w:spacing w:after="60"/>
        <w:jc w:val="both"/>
        <w:rPr>
          <w:rFonts w:ascii="Arial" w:hAnsi="Arial" w:cs="Arial"/>
        </w:rPr>
      </w:pPr>
      <w:r w:rsidRPr="00D84E34">
        <w:rPr>
          <w:rFonts w:ascii="Arial" w:hAnsi="Arial" w:cs="Arial"/>
          <w:b/>
          <w:i/>
          <w:u w:val="single"/>
        </w:rPr>
        <w:t>Monitoring application</w:t>
      </w:r>
      <w:r>
        <w:rPr>
          <w:rFonts w:ascii="Arial" w:hAnsi="Arial" w:cs="Arial"/>
          <w:b/>
          <w:i/>
          <w:u w:val="single"/>
        </w:rPr>
        <w:t>:</w:t>
      </w:r>
      <w:r>
        <w:rPr>
          <w:rFonts w:ascii="Arial" w:hAnsi="Arial" w:cs="Arial"/>
        </w:rPr>
        <w:t xml:space="preserve"> Our monitoring and data collection system will comprise of the Microsoft band that will measure activity and inhaler usage and a custom micro-radar sensor for measuring breathing attributes. The overall system architecture for tracking activity and inhaler usage using the</w:t>
      </w:r>
      <w:r w:rsidR="00A26CDE">
        <w:rPr>
          <w:rFonts w:ascii="Arial" w:hAnsi="Arial" w:cs="Arial"/>
        </w:rPr>
        <w:t xml:space="preserve"> band is illustrated in Figure 7</w:t>
      </w:r>
      <w:r>
        <w:rPr>
          <w:rFonts w:ascii="Arial" w:hAnsi="Arial" w:cs="Arial"/>
        </w:rPr>
        <w:t>.</w:t>
      </w:r>
    </w:p>
    <w:p w14:paraId="50F4AB3C" w14:textId="77777777" w:rsidR="005265C7" w:rsidRPr="00183498" w:rsidRDefault="005265C7" w:rsidP="005265C7">
      <w:pPr>
        <w:spacing w:after="60"/>
        <w:jc w:val="both"/>
        <w:rPr>
          <w:rFonts w:ascii="Arial" w:eastAsia="Times New Roman" w:hAnsi="Arial" w:cs="Arial"/>
        </w:rPr>
      </w:pPr>
      <w:r w:rsidRPr="00D35104">
        <w:rPr>
          <w:rFonts w:ascii="Arial" w:hAnsi="Arial" w:cs="Arial"/>
          <w:b/>
          <w:i/>
          <w:u w:val="single"/>
        </w:rPr>
        <w:t>Tracking Activity</w:t>
      </w:r>
      <w:r w:rsidRPr="00D35104">
        <w:rPr>
          <w:rFonts w:ascii="Arial" w:eastAsia="Times New Roman" w:hAnsi="Arial" w:cs="Arial"/>
          <w:b/>
          <w:i/>
          <w:u w:val="single"/>
        </w:rPr>
        <w:t>:</w:t>
      </w:r>
      <w:r>
        <w:rPr>
          <w:rFonts w:ascii="Arial" w:eastAsia="Times New Roman" w:hAnsi="Arial" w:cs="Arial"/>
        </w:rPr>
        <w:t xml:space="preserve"> </w:t>
      </w:r>
      <w:r w:rsidRPr="00183498">
        <w:rPr>
          <w:rFonts w:ascii="Arial" w:hAnsi="Arial" w:cs="Arial"/>
        </w:rPr>
        <w:t xml:space="preserve">Existing smart watches and activity bands </w:t>
      </w:r>
      <w:r>
        <w:rPr>
          <w:rFonts w:ascii="Arial" w:hAnsi="Arial" w:cs="Arial"/>
        </w:rPr>
        <w:t>house accelerometers, GPS units, and gyroscopes. The inertial sensors and the GPS unit will be used for determining movement based activities and their intensities. The key idea is to collect time synchronized data from these inertial sensors and use supervised classification techniques such as Hidden Markov Models [X] or Bayesian Inference [Y] to determine the activity being performed. Attributes such the intensity of an activity can be determined through the level of movements captured from the inertial sensors. Figure 3 illustrates the steps of converting raw accelerometer and gyroscope data to activities. We will compare our classification accuracy with proprietary classification algorithms built into smart watches and fitness trackers.</w:t>
      </w:r>
    </w:p>
    <w:p w14:paraId="5559ECE5" w14:textId="43D49949" w:rsidR="005265C7" w:rsidRPr="00C75E1C" w:rsidRDefault="005265C7" w:rsidP="005265C7">
      <w:pPr>
        <w:spacing w:after="60"/>
        <w:jc w:val="both"/>
        <w:rPr>
          <w:rFonts w:ascii="Arial" w:hAnsi="Arial" w:cs="Arial"/>
          <w:color w:val="222222"/>
          <w:shd w:val="clear" w:color="auto" w:fill="FFFFFF"/>
        </w:rPr>
      </w:pPr>
      <w:r w:rsidRPr="00D35104">
        <w:rPr>
          <w:rFonts w:ascii="Arial" w:hAnsi="Arial" w:cs="Arial"/>
          <w:b/>
          <w:i/>
          <w:u w:val="single"/>
        </w:rPr>
        <w:t>Tracking inhaler usage</w:t>
      </w:r>
      <w:r w:rsidRPr="007A3CB6">
        <w:rPr>
          <w:rFonts w:ascii="Arial" w:hAnsi="Arial" w:cs="Arial"/>
        </w:rPr>
        <w:t xml:space="preserve">: </w:t>
      </w:r>
      <w:r w:rsidRPr="007A3CB6">
        <w:rPr>
          <w:rFonts w:ascii="Arial" w:eastAsia="Times New Roman" w:hAnsi="Arial" w:cs="Arial"/>
        </w:rPr>
        <w:t>Electronic sensors for inhalers exist (e.g. Medtrac), but their reliability has varied and they were only suitable for a limited range of products</w:t>
      </w:r>
      <w:r w:rsidRPr="007A3CB6">
        <w:rPr>
          <w:rFonts w:ascii="Arial" w:hAnsi="Arial" w:cs="Arial"/>
        </w:rPr>
        <w:t xml:space="preserve"> </w:t>
      </w:r>
      <w:r w:rsidR="00D52D01" w:rsidRPr="007A3CB6">
        <w:rPr>
          <w:rStyle w:val="EndnoteReference"/>
          <w:rFonts w:ascii="Arial" w:hAnsi="Arial" w:cs="Arial"/>
        </w:rPr>
        <w:endnoteReference w:id="3"/>
      </w:r>
      <w:r w:rsidR="00D52D01" w:rsidRPr="005B6468">
        <w:rPr>
          <w:rFonts w:ascii="Arial" w:hAnsi="Arial" w:cs="Arial"/>
          <w:vertAlign w:val="superscript"/>
        </w:rPr>
        <w:t>,</w:t>
      </w:r>
      <w:r w:rsidR="00D52D01" w:rsidRPr="007A3CB6">
        <w:rPr>
          <w:rStyle w:val="EndnoteReference"/>
          <w:rFonts w:ascii="Arial" w:hAnsi="Arial" w:cs="Arial"/>
          <w:shd w:val="clear" w:color="auto" w:fill="FFFFFF"/>
        </w:rPr>
        <w:endnoteReference w:id="4"/>
      </w:r>
      <w:r w:rsidR="00D52D01" w:rsidRPr="007A3CB6">
        <w:rPr>
          <w:rFonts w:ascii="Arial" w:eastAsia="Times New Roman" w:hAnsi="Arial" w:cs="Arial"/>
        </w:rPr>
        <w:t>.</w:t>
      </w:r>
      <w:r w:rsidRPr="007A3CB6">
        <w:rPr>
          <w:rFonts w:ascii="Arial" w:eastAsia="Times New Roman" w:hAnsi="Arial" w:cs="Arial"/>
        </w:rPr>
        <w:t xml:space="preserve"> </w:t>
      </w:r>
      <w:r w:rsidRPr="007A3CB6">
        <w:rPr>
          <w:rFonts w:ascii="Arial" w:hAnsi="Arial" w:cs="Arial"/>
        </w:rPr>
        <w:t xml:space="preserve"> Additionally, </w:t>
      </w:r>
      <w:r>
        <w:rPr>
          <w:rFonts w:ascii="Arial" w:eastAsia="Times New Roman" w:hAnsi="Arial" w:cs="Arial"/>
        </w:rPr>
        <w:t>t</w:t>
      </w:r>
      <w:r w:rsidRPr="007A3CB6">
        <w:rPr>
          <w:rFonts w:ascii="Arial" w:eastAsia="Times New Roman" w:hAnsi="Arial" w:cs="Arial"/>
        </w:rPr>
        <w:t>hese inhalers are not integrated in a more co</w:t>
      </w:r>
      <w:r>
        <w:rPr>
          <w:rFonts w:ascii="Arial" w:eastAsia="Times New Roman" w:hAnsi="Arial" w:cs="Arial"/>
        </w:rPr>
        <w:t xml:space="preserve">mprehensive monitoring system, </w:t>
      </w:r>
      <w:r w:rsidRPr="007A3CB6">
        <w:rPr>
          <w:rFonts w:ascii="Arial" w:eastAsia="Times New Roman" w:hAnsi="Arial" w:cs="Arial"/>
        </w:rPr>
        <w:t>as proposed in this pro</w:t>
      </w:r>
      <w:r>
        <w:rPr>
          <w:rFonts w:ascii="Arial" w:eastAsia="Times New Roman" w:hAnsi="Arial" w:cs="Arial"/>
        </w:rPr>
        <w:t>ject</w:t>
      </w:r>
      <w:r>
        <w:rPr>
          <w:rFonts w:ascii="Arial" w:eastAsia="Times New Roman" w:hAnsi="Arial" w:cs="Arial"/>
          <w:color w:val="1F497D"/>
        </w:rPr>
        <w:t>.</w:t>
      </w:r>
      <w:r>
        <w:rPr>
          <w:rFonts w:ascii="Arial" w:hAnsi="Arial" w:cs="Arial"/>
        </w:rPr>
        <w:t xml:space="preserve"> </w:t>
      </w:r>
      <w:r w:rsidRPr="002D321B">
        <w:rPr>
          <w:rFonts w:ascii="Arial" w:hAnsi="Arial" w:cs="Arial"/>
        </w:rPr>
        <w:t xml:space="preserve">We propose to track inhaler usage using </w:t>
      </w:r>
      <w:r>
        <w:rPr>
          <w:rFonts w:ascii="Arial" w:hAnsi="Arial" w:cs="Arial"/>
        </w:rPr>
        <w:t xml:space="preserve"> a combination of </w:t>
      </w:r>
      <w:r w:rsidRPr="002D321B">
        <w:rPr>
          <w:rFonts w:ascii="Arial" w:hAnsi="Arial" w:cs="Arial"/>
        </w:rPr>
        <w:t>inertial sensors</w:t>
      </w:r>
      <w:r>
        <w:rPr>
          <w:rFonts w:ascii="Arial" w:hAnsi="Arial" w:cs="Arial"/>
        </w:rPr>
        <w:t>, NFC tags, and micro-phones</w:t>
      </w:r>
      <w:r w:rsidRPr="002D321B">
        <w:rPr>
          <w:rFonts w:ascii="Arial" w:hAnsi="Arial" w:cs="Arial"/>
        </w:rPr>
        <w:t>.</w:t>
      </w:r>
      <w:r>
        <w:rPr>
          <w:rFonts w:ascii="Arial" w:hAnsi="Arial" w:cs="Arial"/>
        </w:rPr>
        <w:t xml:space="preserve"> Inertial sensors, NFC readers and micro-phones are pervasive in activity trackers like the Android watch and the Microsoft band.</w:t>
      </w:r>
      <w:r w:rsidRPr="002D321B">
        <w:rPr>
          <w:rFonts w:ascii="Arial" w:hAnsi="Arial" w:cs="Arial"/>
        </w:rPr>
        <w:t xml:space="preserve"> Activity sensors have been used to track hand-washing in a hospital setting</w:t>
      </w:r>
      <w:r w:rsidR="00D52D01" w:rsidRPr="00ED0ADB">
        <w:rPr>
          <w:rStyle w:val="EndnoteReference"/>
          <w:rFonts w:ascii="Arial" w:hAnsi="Arial" w:cs="Arial"/>
        </w:rPr>
        <w:endnoteReference w:id="5"/>
      </w:r>
      <w:r w:rsidR="00D52D01">
        <w:rPr>
          <w:rFonts w:ascii="Arial" w:hAnsi="Arial" w:cs="Arial"/>
        </w:rPr>
        <w:t>.</w:t>
      </w:r>
      <w:r>
        <w:rPr>
          <w:rFonts w:ascii="Arial" w:hAnsi="Arial" w:cs="Arial"/>
        </w:rPr>
        <w:t xml:space="preserve"> Our key idea is to fuse data from the micro-phone, NFC reader, and the inertial sensors to determine usage of the inhaler. While the</w:t>
      </w:r>
      <w:r w:rsidRPr="00EB6857">
        <w:rPr>
          <w:rFonts w:ascii="Arial" w:hAnsi="Arial" w:cs="Arial"/>
        </w:rPr>
        <w:t xml:space="preserve"> simplest solution</w:t>
      </w:r>
      <w:r>
        <w:rPr>
          <w:rFonts w:ascii="Arial" w:hAnsi="Arial" w:cs="Arial"/>
        </w:rPr>
        <w:t xml:space="preserve"> to detecting inhaler usage would be to perform a</w:t>
      </w:r>
      <w:r w:rsidRPr="00EB6857">
        <w:rPr>
          <w:rFonts w:ascii="Arial" w:hAnsi="Arial" w:cs="Arial"/>
        </w:rPr>
        <w:t xml:space="preserve"> full sound recording from a </w:t>
      </w:r>
      <w:r>
        <w:rPr>
          <w:rFonts w:ascii="Arial" w:hAnsi="Arial" w:cs="Arial"/>
        </w:rPr>
        <w:t xml:space="preserve">Microsoft band, both </w:t>
      </w:r>
      <w:r w:rsidRPr="00EB6857">
        <w:rPr>
          <w:rFonts w:ascii="Arial" w:hAnsi="Arial" w:cs="Arial"/>
        </w:rPr>
        <w:t xml:space="preserve">battery life </w:t>
      </w:r>
      <w:r>
        <w:rPr>
          <w:rFonts w:ascii="Arial" w:hAnsi="Arial" w:cs="Arial"/>
        </w:rPr>
        <w:t xml:space="preserve">and </w:t>
      </w:r>
      <w:r w:rsidRPr="00EB6857">
        <w:rPr>
          <w:rFonts w:ascii="Arial" w:hAnsi="Arial" w:cs="Arial"/>
        </w:rPr>
        <w:t>privacy concerns for the user and the people around them</w:t>
      </w:r>
      <w:r>
        <w:rPr>
          <w:rFonts w:ascii="Arial" w:hAnsi="Arial" w:cs="Arial"/>
        </w:rPr>
        <w:t xml:space="preserve"> would be two major deterrents</w:t>
      </w:r>
      <w:r w:rsidRPr="00EB6857">
        <w:rPr>
          <w:rFonts w:ascii="Arial" w:hAnsi="Arial" w:cs="Arial"/>
        </w:rPr>
        <w:t>.</w:t>
      </w:r>
      <w:r>
        <w:rPr>
          <w:rFonts w:ascii="Arial" w:hAnsi="Arial" w:cs="Arial"/>
        </w:rPr>
        <w:t xml:space="preserve"> Our idea is to use the NFC reader and the inertial sensors as triggers for recording microphone data for analyzing usage of the inhaler. For instance, t</w:t>
      </w:r>
      <w:r w:rsidRPr="002D321B">
        <w:rPr>
          <w:rFonts w:ascii="Arial" w:hAnsi="Arial" w:cs="Arial"/>
        </w:rPr>
        <w:t xml:space="preserve">he orientation of the hand along with the timing of motion is somewhat unique to inhaler usage. </w:t>
      </w:r>
      <w:r w:rsidRPr="00EB6857">
        <w:rPr>
          <w:rFonts w:ascii="Arial" w:hAnsi="Arial" w:cs="Arial"/>
        </w:rPr>
        <w:t>With the full sound recording saved at those times, they could be later reviewed and an</w:t>
      </w:r>
      <w:r>
        <w:rPr>
          <w:rFonts w:ascii="Arial" w:hAnsi="Arial" w:cs="Arial"/>
        </w:rPr>
        <w:t>alyzed to determine inhaler usage</w:t>
      </w:r>
      <w:r w:rsidRPr="00EB6857">
        <w:rPr>
          <w:rFonts w:ascii="Arial" w:hAnsi="Arial" w:cs="Arial"/>
        </w:rPr>
        <w:t>. </w:t>
      </w:r>
      <w:r w:rsidRPr="00591AAD">
        <w:rPr>
          <w:rFonts w:ascii="Arial" w:hAnsi="Arial" w:cs="Arial"/>
        </w:rPr>
        <w:t xml:space="preserve">There are several interesting research questions </w:t>
      </w:r>
      <w:r>
        <w:rPr>
          <w:rFonts w:ascii="Arial" w:hAnsi="Arial" w:cs="Arial"/>
        </w:rPr>
        <w:t xml:space="preserve">the needs to be address. For example, </w:t>
      </w:r>
      <w:r w:rsidRPr="00591AAD">
        <w:rPr>
          <w:rFonts w:ascii="Arial" w:hAnsi="Arial" w:cs="Arial"/>
        </w:rPr>
        <w:t>optimizing audio feature extraction and storage to obfuscate voice</w:t>
      </w:r>
      <w:r>
        <w:rPr>
          <w:rFonts w:ascii="Arial" w:hAnsi="Arial" w:cs="Arial"/>
        </w:rPr>
        <w:t xml:space="preserve"> needs to be determined, and the</w:t>
      </w:r>
      <w:r w:rsidRPr="00591AAD">
        <w:rPr>
          <w:rFonts w:ascii="Arial" w:hAnsi="Arial" w:cs="Arial"/>
        </w:rPr>
        <w:t xml:space="preserve"> minimal set of au</w:t>
      </w:r>
      <w:r>
        <w:rPr>
          <w:rFonts w:ascii="Arial" w:hAnsi="Arial" w:cs="Arial"/>
        </w:rPr>
        <w:t>dio features that must be used to trigger full processing must also be determined.</w:t>
      </w:r>
    </w:p>
    <w:p w14:paraId="7768C411" w14:textId="55ED4810" w:rsidR="005265C7" w:rsidRDefault="00A26CDE" w:rsidP="005265C7">
      <w:pPr>
        <w:spacing w:after="60"/>
        <w:jc w:val="both"/>
        <w:rPr>
          <w:rFonts w:ascii="Arial" w:hAnsi="Arial" w:cs="Arial"/>
        </w:rPr>
      </w:pPr>
      <w:r w:rsidRPr="00A26CDE">
        <w:rPr>
          <w:rFonts w:ascii="Arial" w:hAnsi="Arial" w:cs="Arial"/>
          <w:b/>
          <w:i/>
          <w:noProof/>
          <w:u w:val="single"/>
        </w:rPr>
        <mc:AlternateContent>
          <mc:Choice Requires="wps">
            <w:drawing>
              <wp:anchor distT="45720" distB="45720" distL="114300" distR="114300" simplePos="0" relativeHeight="251681792" behindDoc="0" locked="0" layoutInCell="1" allowOverlap="1" wp14:anchorId="05FC4D71" wp14:editId="04E6E20D">
                <wp:simplePos x="0" y="0"/>
                <wp:positionH relativeFrom="margin">
                  <wp:align>left</wp:align>
                </wp:positionH>
                <wp:positionV relativeFrom="paragraph">
                  <wp:posOffset>20643</wp:posOffset>
                </wp:positionV>
                <wp:extent cx="3386455" cy="1404620"/>
                <wp:effectExtent l="0" t="0" r="23495" b="1778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1404620"/>
                        </a:xfrm>
                        <a:prstGeom prst="rect">
                          <a:avLst/>
                        </a:prstGeom>
                        <a:solidFill>
                          <a:srgbClr val="FFFFFF"/>
                        </a:solidFill>
                        <a:ln w="9525">
                          <a:solidFill>
                            <a:srgbClr val="000000"/>
                          </a:solidFill>
                          <a:miter lim="800000"/>
                          <a:headEnd/>
                          <a:tailEnd/>
                        </a:ln>
                      </wps:spPr>
                      <wps:txbx>
                        <w:txbxContent>
                          <w:p w14:paraId="1D444B95" w14:textId="072CB633" w:rsidR="00A26CDE" w:rsidRDefault="00A26CDE">
                            <w:pPr>
                              <w:rPr>
                                <w:noProof/>
                              </w:rPr>
                            </w:pPr>
                            <w:r>
                              <w:rPr>
                                <w:noProof/>
                              </w:rPr>
                              <w:drawing>
                                <wp:inline distT="0" distB="0" distL="0" distR="0" wp14:anchorId="3F61B151" wp14:editId="63F441CD">
                                  <wp:extent cx="788942" cy="1269365"/>
                                  <wp:effectExtent l="0" t="0" r="0" b="6985"/>
                                  <wp:docPr id="207" name="Picture 207"/>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0" cstate="print">
                                            <a:extLst>
                                              <a:ext uri="{28A0092B-C50C-407E-A947-70E740481C1C}">
                                                <a14:useLocalDpi xmlns:a14="http://schemas.microsoft.com/office/drawing/2010/main" val="0"/>
                                              </a:ext>
                                            </a:extLst>
                                          </a:blip>
                                          <a:srcRect l="17336"/>
                                          <a:stretch/>
                                        </pic:blipFill>
                                        <pic:spPr bwMode="auto">
                                          <a:xfrm>
                                            <a:off x="0" y="0"/>
                                            <a:ext cx="788942" cy="1269365"/>
                                          </a:xfrm>
                                          <a:prstGeom prst="rect">
                                            <a:avLst/>
                                          </a:prstGeom>
                                          <a:ln>
                                            <a:noFill/>
                                          </a:ln>
                                          <a:extLst>
                                            <a:ext uri="{53640926-AAD7-44D8-BBD7-CCE9431645EC}">
                                              <a14:shadowObscured xmlns:a14="http://schemas.microsoft.com/office/drawing/2010/main"/>
                                            </a:ext>
                                          </a:extLst>
                                        </pic:spPr>
                                      </pic:pic>
                                    </a:graphicData>
                                  </a:graphic>
                                </wp:inline>
                              </w:drawing>
                            </w:r>
                            <w:r w:rsidRPr="00A26CDE">
                              <w:rPr>
                                <w:noProof/>
                              </w:rPr>
                              <w:t xml:space="preserve"> </w:t>
                            </w:r>
                            <w:r>
                              <w:rPr>
                                <w:noProof/>
                              </w:rPr>
                              <w:drawing>
                                <wp:inline distT="0" distB="0" distL="0" distR="0" wp14:anchorId="587E3C7F" wp14:editId="7DE3B34B">
                                  <wp:extent cx="1240790" cy="12573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790" cy="1257300"/>
                                          </a:xfrm>
                                          <a:prstGeom prst="rect">
                                            <a:avLst/>
                                          </a:prstGeom>
                                        </pic:spPr>
                                      </pic:pic>
                                    </a:graphicData>
                                  </a:graphic>
                                </wp:inline>
                              </w:drawing>
                            </w:r>
                            <w:r w:rsidRPr="00A26CDE">
                              <w:rPr>
                                <w:noProof/>
                              </w:rPr>
                              <w:t xml:space="preserve"> </w:t>
                            </w:r>
                            <w:r>
                              <w:rPr>
                                <w:noProof/>
                              </w:rPr>
                              <w:drawing>
                                <wp:inline distT="0" distB="0" distL="0" distR="0" wp14:anchorId="7ED08C61" wp14:editId="21A662E5">
                                  <wp:extent cx="1269365" cy="1257935"/>
                                  <wp:effectExtent l="0" t="0" r="6985" b="0"/>
                                  <wp:docPr id="209" name="Picture 209"/>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9365" cy="1257935"/>
                                          </a:xfrm>
                                          <a:prstGeom prst="rect">
                                            <a:avLst/>
                                          </a:prstGeom>
                                        </pic:spPr>
                                      </pic:pic>
                                    </a:graphicData>
                                  </a:graphic>
                                </wp:inline>
                              </w:drawing>
                            </w:r>
                          </w:p>
                          <w:p w14:paraId="51C0FD03" w14:textId="42A2B86F" w:rsidR="00A26CDE" w:rsidRPr="00A26CDE" w:rsidRDefault="00A26CDE" w:rsidP="00A26CDE">
                            <w:pPr>
                              <w:pStyle w:val="Caption"/>
                              <w:spacing w:after="0"/>
                              <w:ind w:left="90"/>
                              <w:rPr>
                                <w:rFonts w:ascii="Arial" w:hAnsi="Arial" w:cs="Arial"/>
                                <w:b w:val="0"/>
                                <w:bCs w:val="0"/>
                                <w:noProof/>
                                <w:color w:val="auto"/>
                                <w:u w:val="single"/>
                              </w:rPr>
                            </w:pPr>
                            <w:r w:rsidRPr="00A26CDE">
                              <w:rPr>
                                <w:rFonts w:ascii="Arial" w:hAnsi="Arial" w:cs="Arial"/>
                                <w:bCs w:val="0"/>
                                <w:color w:val="auto"/>
                              </w:rPr>
                              <w:t>Figure 8</w:t>
                            </w:r>
                            <w:r w:rsidRPr="00A26CDE">
                              <w:rPr>
                                <w:rFonts w:ascii="Arial" w:hAnsi="Arial" w:cs="Arial"/>
                                <w:bCs w:val="0"/>
                                <w:color w:val="auto"/>
                              </w:rPr>
                              <w:t>.</w:t>
                            </w:r>
                            <w:r w:rsidRPr="00A26CDE">
                              <w:rPr>
                                <w:rFonts w:ascii="Arial" w:hAnsi="Arial" w:cs="Arial"/>
                                <w:b w:val="0"/>
                                <w:bCs w:val="0"/>
                                <w:color w:val="auto"/>
                              </w:rPr>
                              <w:t xml:space="preserve"> Micro-radar sensor that will be built into a pendant for measuring breathing rate.</w:t>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FC4D71" id="_x0000_s1033" type="#_x0000_t202" style="position:absolute;left:0;text-align:left;margin-left:0;margin-top:1.65pt;width:266.65pt;height:110.6pt;z-index:2516817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">
                <v:textbox style="mso-fit-shape-to-text:t" inset="0,,0">
                  <w:txbxContent>
                    <w:p w14:paraId="1D444B95" w14:textId="072CB633" w:rsidR="00A26CDE" w:rsidRDefault="00A26CDE">
                      <w:pPr>
                        <w:rPr>
                          <w:noProof/>
                        </w:rPr>
                      </w:pPr>
                      <w:r>
                        <w:rPr>
                          <w:noProof/>
                        </w:rPr>
                        <w:drawing>
                          <wp:inline distT="0" distB="0" distL="0" distR="0" wp14:anchorId="3F61B151" wp14:editId="63F441CD">
                            <wp:extent cx="788942" cy="1269365"/>
                            <wp:effectExtent l="0" t="0" r="0" b="6985"/>
                            <wp:docPr id="207" name="Picture 207"/>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20" cstate="print">
                                      <a:extLst>
                                        <a:ext uri="{28A0092B-C50C-407E-A947-70E740481C1C}">
                                          <a14:useLocalDpi xmlns:a14="http://schemas.microsoft.com/office/drawing/2010/main" val="0"/>
                                        </a:ext>
                                      </a:extLst>
                                    </a:blip>
                                    <a:srcRect l="17336"/>
                                    <a:stretch/>
                                  </pic:blipFill>
                                  <pic:spPr bwMode="auto">
                                    <a:xfrm>
                                      <a:off x="0" y="0"/>
                                      <a:ext cx="788942" cy="1269365"/>
                                    </a:xfrm>
                                    <a:prstGeom prst="rect">
                                      <a:avLst/>
                                    </a:prstGeom>
                                    <a:ln>
                                      <a:noFill/>
                                    </a:ln>
                                    <a:extLst>
                                      <a:ext uri="{53640926-AAD7-44D8-BBD7-CCE9431645EC}">
                                        <a14:shadowObscured xmlns:a14="http://schemas.microsoft.com/office/drawing/2010/main"/>
                                      </a:ext>
                                    </a:extLst>
                                  </pic:spPr>
                                </pic:pic>
                              </a:graphicData>
                            </a:graphic>
                          </wp:inline>
                        </w:drawing>
                      </w:r>
                      <w:r w:rsidRPr="00A26CDE">
                        <w:rPr>
                          <w:noProof/>
                        </w:rPr>
                        <w:t xml:space="preserve"> </w:t>
                      </w:r>
                      <w:r>
                        <w:rPr>
                          <w:noProof/>
                        </w:rPr>
                        <w:drawing>
                          <wp:inline distT="0" distB="0" distL="0" distR="0" wp14:anchorId="587E3C7F" wp14:editId="7DE3B34B">
                            <wp:extent cx="1240790" cy="12573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0790" cy="1257300"/>
                                    </a:xfrm>
                                    <a:prstGeom prst="rect">
                                      <a:avLst/>
                                    </a:prstGeom>
                                  </pic:spPr>
                                </pic:pic>
                              </a:graphicData>
                            </a:graphic>
                          </wp:inline>
                        </w:drawing>
                      </w:r>
                      <w:r w:rsidRPr="00A26CDE">
                        <w:rPr>
                          <w:noProof/>
                        </w:rPr>
                        <w:t xml:space="preserve"> </w:t>
                      </w:r>
                      <w:r>
                        <w:rPr>
                          <w:noProof/>
                        </w:rPr>
                        <w:drawing>
                          <wp:inline distT="0" distB="0" distL="0" distR="0" wp14:anchorId="7ED08C61" wp14:editId="21A662E5">
                            <wp:extent cx="1269365" cy="1257935"/>
                            <wp:effectExtent l="0" t="0" r="6985" b="0"/>
                            <wp:docPr id="209" name="Picture 209"/>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9365" cy="1257935"/>
                                    </a:xfrm>
                                    <a:prstGeom prst="rect">
                                      <a:avLst/>
                                    </a:prstGeom>
                                  </pic:spPr>
                                </pic:pic>
                              </a:graphicData>
                            </a:graphic>
                          </wp:inline>
                        </w:drawing>
                      </w:r>
                    </w:p>
                    <w:p w14:paraId="51C0FD03" w14:textId="42A2B86F" w:rsidR="00A26CDE" w:rsidRPr="00A26CDE" w:rsidRDefault="00A26CDE" w:rsidP="00A26CDE">
                      <w:pPr>
                        <w:pStyle w:val="Caption"/>
                        <w:spacing w:after="0"/>
                        <w:ind w:left="90"/>
                        <w:rPr>
                          <w:rFonts w:ascii="Arial" w:hAnsi="Arial" w:cs="Arial"/>
                          <w:b w:val="0"/>
                          <w:bCs w:val="0"/>
                          <w:noProof/>
                          <w:color w:val="auto"/>
                          <w:u w:val="single"/>
                        </w:rPr>
                      </w:pPr>
                      <w:r w:rsidRPr="00A26CDE">
                        <w:rPr>
                          <w:rFonts w:ascii="Arial" w:hAnsi="Arial" w:cs="Arial"/>
                          <w:bCs w:val="0"/>
                          <w:color w:val="auto"/>
                        </w:rPr>
                        <w:t>Figure 8</w:t>
                      </w:r>
                      <w:r w:rsidRPr="00A26CDE">
                        <w:rPr>
                          <w:rFonts w:ascii="Arial" w:hAnsi="Arial" w:cs="Arial"/>
                          <w:bCs w:val="0"/>
                          <w:color w:val="auto"/>
                        </w:rPr>
                        <w:t>.</w:t>
                      </w:r>
                      <w:r w:rsidRPr="00A26CDE">
                        <w:rPr>
                          <w:rFonts w:ascii="Arial" w:hAnsi="Arial" w:cs="Arial"/>
                          <w:b w:val="0"/>
                          <w:bCs w:val="0"/>
                          <w:color w:val="auto"/>
                        </w:rPr>
                        <w:t xml:space="preserve"> Micro-radar sensor that will be built into a pendant for measuring breathing rate.</w:t>
                      </w:r>
                    </w:p>
                  </w:txbxContent>
                </v:textbox>
                <w10:wrap type="square" anchorx="margin"/>
              </v:shape>
            </w:pict>
          </mc:Fallback>
        </mc:AlternateContent>
      </w:r>
      <w:r w:rsidR="005265C7" w:rsidRPr="00157E90">
        <w:rPr>
          <w:rFonts w:ascii="Arial" w:hAnsi="Arial" w:cs="Arial"/>
          <w:b/>
          <w:i/>
          <w:u w:val="single"/>
        </w:rPr>
        <w:t>Tracking breathing</w:t>
      </w:r>
      <w:r w:rsidR="005265C7">
        <w:rPr>
          <w:rFonts w:ascii="Arial" w:hAnsi="Arial" w:cs="Arial"/>
          <w:b/>
          <w:i/>
          <w:u w:val="single"/>
        </w:rPr>
        <w:t xml:space="preserve"> attributes: </w:t>
      </w:r>
      <w:r w:rsidR="005265C7">
        <w:rPr>
          <w:rFonts w:ascii="Arial" w:hAnsi="Arial" w:cs="Arial"/>
          <w:b/>
        </w:rPr>
        <w:t xml:space="preserve"> </w:t>
      </w:r>
      <w:r w:rsidR="005265C7">
        <w:rPr>
          <w:rFonts w:ascii="Arial" w:hAnsi="Arial" w:cs="Arial"/>
        </w:rPr>
        <w:t xml:space="preserve">To track breathing rate, we propose to use a single micro-doppler radar built into a </w:t>
      </w:r>
      <w:r w:rsidR="005265C7" w:rsidRPr="008266D1">
        <w:rPr>
          <w:rFonts w:ascii="Arial" w:hAnsi="Arial" w:cs="Arial"/>
          <w:i/>
        </w:rPr>
        <w:t>pendant</w:t>
      </w:r>
      <w:r>
        <w:rPr>
          <w:rFonts w:ascii="Arial" w:hAnsi="Arial" w:cs="Arial"/>
        </w:rPr>
        <w:t>, shown in Figure 8, left</w:t>
      </w:r>
      <w:r w:rsidR="005265C7">
        <w:rPr>
          <w:rFonts w:ascii="Arial" w:hAnsi="Arial" w:cs="Arial"/>
        </w:rPr>
        <w:t xml:space="preserve">. </w:t>
      </w:r>
      <w:r>
        <w:rPr>
          <w:rFonts w:ascii="Arial" w:hAnsi="Arial" w:cs="Arial"/>
        </w:rPr>
        <w:t xml:space="preserve">This approach is an extension of our existing technique to detect tongue gestures [xx]. </w:t>
      </w:r>
      <w:r w:rsidR="005265C7">
        <w:rPr>
          <w:rFonts w:ascii="Arial" w:hAnsi="Arial" w:cs="Arial"/>
        </w:rPr>
        <w:t>The radar</w:t>
      </w:r>
      <w:r w:rsidR="005265C7" w:rsidRPr="00352680">
        <w:rPr>
          <w:rFonts w:ascii="Arial" w:hAnsi="Arial" w:cs="Arial"/>
        </w:rPr>
        <w:t xml:space="preserve"> sense</w:t>
      </w:r>
      <w:r w:rsidR="005265C7">
        <w:rPr>
          <w:rFonts w:ascii="Arial" w:hAnsi="Arial" w:cs="Arial"/>
        </w:rPr>
        <w:t>s</w:t>
      </w:r>
      <w:r w:rsidR="005265C7" w:rsidRPr="00352680">
        <w:rPr>
          <w:rFonts w:ascii="Arial" w:hAnsi="Arial" w:cs="Arial"/>
        </w:rPr>
        <w:t xml:space="preserve"> movements using the principle of Doppler effect. The Doppler effect (or Doppler shift) is the difference between the observed frequency and</w:t>
      </w:r>
      <w:r w:rsidR="005265C7">
        <w:rPr>
          <w:rFonts w:ascii="Arial" w:hAnsi="Arial" w:cs="Arial"/>
        </w:rPr>
        <w:t xml:space="preserve"> the emitted frequency of a re</w:t>
      </w:r>
      <w:r w:rsidR="005265C7" w:rsidRPr="00352680">
        <w:rPr>
          <w:rFonts w:ascii="Arial" w:hAnsi="Arial" w:cs="Arial"/>
        </w:rPr>
        <w:t xml:space="preserve">flected wave when an object moves relative to the source generating the waves. Assuming the source and destination are co-located on the radar, the received frequency is higher than the emitted frequency when the object moves towards the radar. Inversely, the received frequency is lower than the emitted frequency when the object moves away from the source. </w:t>
      </w:r>
      <w:r w:rsidR="005265C7">
        <w:rPr>
          <w:rFonts w:ascii="Arial" w:hAnsi="Arial" w:cs="Arial"/>
        </w:rPr>
        <w:t>For measuring breathing rate, the movement mea</w:t>
      </w:r>
      <w:r w:rsidR="005265C7" w:rsidRPr="00352680">
        <w:rPr>
          <w:rFonts w:ascii="Arial" w:hAnsi="Arial" w:cs="Arial"/>
        </w:rPr>
        <w:t>sured is skin movem</w:t>
      </w:r>
      <w:r w:rsidR="005265C7">
        <w:rPr>
          <w:rFonts w:ascii="Arial" w:hAnsi="Arial" w:cs="Arial"/>
        </w:rPr>
        <w:t>ent relative to the micro-radar</w:t>
      </w:r>
      <w:r w:rsidR="005265C7" w:rsidRPr="00352680">
        <w:rPr>
          <w:rFonts w:ascii="Arial" w:hAnsi="Arial" w:cs="Arial"/>
        </w:rPr>
        <w:t>.</w:t>
      </w:r>
      <w:r w:rsidR="005265C7">
        <w:rPr>
          <w:rFonts w:ascii="Arial" w:hAnsi="Arial" w:cs="Arial"/>
        </w:rPr>
        <w:t xml:space="preserve"> The inward and outward movement of the torso when a user breathes will be captured</w:t>
      </w:r>
      <w:r w:rsidR="005265C7" w:rsidRPr="00352680">
        <w:rPr>
          <w:rFonts w:ascii="Arial" w:hAnsi="Arial" w:cs="Arial"/>
        </w:rPr>
        <w:t xml:space="preserve"> </w:t>
      </w:r>
      <w:r w:rsidR="005265C7">
        <w:rPr>
          <w:rFonts w:ascii="Arial" w:hAnsi="Arial" w:cs="Arial"/>
        </w:rPr>
        <w:t xml:space="preserve">by the radar. </w:t>
      </w:r>
      <w:r w:rsidR="005265C7" w:rsidRPr="00352680">
        <w:rPr>
          <w:rFonts w:ascii="Arial" w:hAnsi="Arial" w:cs="Arial"/>
        </w:rPr>
        <w:t xml:space="preserve">If </w:t>
      </w:r>
      <w:r w:rsidR="005265C7" w:rsidRPr="005A3352">
        <w:rPr>
          <w:rFonts w:ascii="Arial" w:hAnsi="Arial" w:cs="Arial"/>
          <w:i/>
        </w:rPr>
        <w:t>f</w:t>
      </w:r>
      <w:r w:rsidR="005265C7" w:rsidRPr="005A3352">
        <w:rPr>
          <w:rFonts w:ascii="Arial" w:hAnsi="Arial" w:cs="Arial"/>
          <w:i/>
          <w:vertAlign w:val="subscript"/>
        </w:rPr>
        <w:t>r</w:t>
      </w:r>
      <w:r w:rsidR="005265C7" w:rsidRPr="005A3352">
        <w:rPr>
          <w:rFonts w:ascii="Arial" w:hAnsi="Arial" w:cs="Arial"/>
          <w:vertAlign w:val="subscript"/>
        </w:rPr>
        <w:t xml:space="preserve"> </w:t>
      </w:r>
      <w:r w:rsidR="005265C7" w:rsidRPr="00352680">
        <w:rPr>
          <w:rFonts w:ascii="Arial" w:hAnsi="Arial" w:cs="Arial"/>
        </w:rPr>
        <w:t xml:space="preserve">is the frequency of the received wave, </w:t>
      </w:r>
      <w:r w:rsidR="005265C7" w:rsidRPr="005A3352">
        <w:rPr>
          <w:rFonts w:ascii="Arial" w:hAnsi="Arial" w:cs="Arial"/>
          <w:i/>
        </w:rPr>
        <w:t>f</w:t>
      </w:r>
      <w:r w:rsidR="005265C7" w:rsidRPr="005A3352">
        <w:rPr>
          <w:rFonts w:ascii="Arial" w:hAnsi="Arial" w:cs="Arial"/>
          <w:i/>
          <w:vertAlign w:val="subscript"/>
        </w:rPr>
        <w:t>t</w:t>
      </w:r>
      <w:r w:rsidR="005265C7" w:rsidRPr="005A3352">
        <w:rPr>
          <w:rFonts w:ascii="Arial" w:hAnsi="Arial" w:cs="Arial"/>
          <w:i/>
        </w:rPr>
        <w:t xml:space="preserve"> </w:t>
      </w:r>
      <w:r w:rsidR="005265C7" w:rsidRPr="00352680">
        <w:rPr>
          <w:rFonts w:ascii="Arial" w:hAnsi="Arial" w:cs="Arial"/>
        </w:rPr>
        <w:t xml:space="preserve">is the frequency of the transmitted wave, </w:t>
      </w:r>
      <w:r w:rsidR="005265C7" w:rsidRPr="005A3352">
        <w:rPr>
          <w:rFonts w:ascii="Arial" w:hAnsi="Arial" w:cs="Arial"/>
          <w:i/>
        </w:rPr>
        <w:t>v</w:t>
      </w:r>
      <w:r w:rsidR="005265C7" w:rsidRPr="00352680">
        <w:rPr>
          <w:rFonts w:ascii="Arial" w:hAnsi="Arial" w:cs="Arial"/>
        </w:rPr>
        <w:t xml:space="preserve"> is the velocity of the moving target object (</w:t>
      </w:r>
      <w:r w:rsidR="005265C7">
        <w:rPr>
          <w:rFonts w:ascii="Arial" w:hAnsi="Arial" w:cs="Arial"/>
        </w:rPr>
        <w:t>inward and outward movement of the torso</w:t>
      </w:r>
      <w:r w:rsidR="005265C7" w:rsidRPr="00352680">
        <w:rPr>
          <w:rFonts w:ascii="Arial" w:hAnsi="Arial" w:cs="Arial"/>
        </w:rPr>
        <w:t xml:space="preserve">), and </w:t>
      </w:r>
      <w:r w:rsidR="005265C7" w:rsidRPr="005A3352">
        <w:rPr>
          <w:rFonts w:ascii="Arial" w:hAnsi="Arial" w:cs="Arial"/>
          <w:i/>
        </w:rPr>
        <w:t>c</w:t>
      </w:r>
      <w:r w:rsidR="005265C7" w:rsidRPr="00352680">
        <w:rPr>
          <w:rFonts w:ascii="Arial" w:hAnsi="Arial" w:cs="Arial"/>
        </w:rPr>
        <w:t xml:space="preserve"> is the speed of light, then the following equation can be used to quan</w:t>
      </w:r>
      <w:r w:rsidR="005265C7">
        <w:rPr>
          <w:rFonts w:ascii="Arial" w:hAnsi="Arial" w:cs="Arial"/>
        </w:rPr>
        <w:t xml:space="preserve">tify the relationship between </w:t>
      </w:r>
      <w:r w:rsidR="005265C7" w:rsidRPr="005A3352">
        <w:rPr>
          <w:rFonts w:ascii="Arial" w:hAnsi="Arial" w:cs="Arial"/>
          <w:i/>
        </w:rPr>
        <w:t>f</w:t>
      </w:r>
      <w:r w:rsidR="005265C7" w:rsidRPr="005A3352">
        <w:rPr>
          <w:rFonts w:ascii="Arial" w:hAnsi="Arial" w:cs="Arial"/>
          <w:i/>
          <w:vertAlign w:val="subscript"/>
        </w:rPr>
        <w:t>r</w:t>
      </w:r>
      <w:r w:rsidR="005265C7">
        <w:rPr>
          <w:rFonts w:ascii="Arial" w:hAnsi="Arial" w:cs="Arial"/>
        </w:rPr>
        <w:t xml:space="preserve">  and </w:t>
      </w:r>
      <w:r w:rsidR="005265C7" w:rsidRPr="005A3352">
        <w:rPr>
          <w:rFonts w:ascii="Arial" w:hAnsi="Arial" w:cs="Arial"/>
          <w:i/>
        </w:rPr>
        <w:t>f</w:t>
      </w:r>
      <w:r w:rsidR="005265C7" w:rsidRPr="005A3352">
        <w:rPr>
          <w:rFonts w:ascii="Arial" w:hAnsi="Arial" w:cs="Arial"/>
          <w:i/>
          <w:vertAlign w:val="subscript"/>
        </w:rPr>
        <w:t>t</w:t>
      </w:r>
      <w:r w:rsidR="005265C7">
        <w:rPr>
          <w:rFonts w:ascii="Arial" w:hAnsi="Arial" w:cs="Arial"/>
        </w:rPr>
        <w:t xml:space="preserve"> </w:t>
      </w:r>
      <w:r w:rsidR="005265C7" w:rsidRPr="00352680">
        <w:rPr>
          <w:rFonts w:ascii="Arial" w:hAnsi="Arial" w:cs="Arial"/>
        </w:rPr>
        <w:t xml:space="preserve"> is approximately equal to </w:t>
      </w:r>
      <w:r w:rsidR="005265C7" w:rsidRPr="005A3352">
        <w:rPr>
          <w:rFonts w:ascii="Arial" w:hAnsi="Arial" w:cs="Arial"/>
          <w:i/>
        </w:rPr>
        <w:t xml:space="preserve">2·v/c </w:t>
      </w:r>
      <w:r w:rsidR="005265C7" w:rsidRPr="00352680">
        <w:rPr>
          <w:rFonts w:ascii="Arial" w:hAnsi="Arial" w:cs="Arial"/>
        </w:rPr>
        <w:t xml:space="preserve">when </w:t>
      </w:r>
      <w:r w:rsidR="005265C7" w:rsidRPr="005A3352">
        <w:rPr>
          <w:rFonts w:ascii="Arial" w:hAnsi="Arial" w:cs="Arial"/>
          <w:i/>
        </w:rPr>
        <w:t xml:space="preserve">v </w:t>
      </w:r>
      <w:r w:rsidR="005265C7" w:rsidRPr="005A3352">
        <w:rPr>
          <w:rFonts w:ascii="Lucida Sans Unicode" w:hAnsi="Lucida Sans Unicode" w:cs="Lucida Sans Unicode"/>
          <w:i/>
        </w:rPr>
        <w:t>≪</w:t>
      </w:r>
      <w:r w:rsidR="005265C7" w:rsidRPr="005A3352">
        <w:rPr>
          <w:rFonts w:ascii="Arial" w:hAnsi="Arial" w:cs="Arial"/>
          <w:i/>
        </w:rPr>
        <w:t xml:space="preserve"> c</w:t>
      </w:r>
      <w:r w:rsidR="005265C7">
        <w:rPr>
          <w:rFonts w:ascii="Arial" w:hAnsi="Arial" w:cs="Arial"/>
        </w:rPr>
        <w:t>. This frequency shift and can be used to determine the number of breaths per minute and the amount of air intake</w:t>
      </w:r>
      <w:r w:rsidR="005265C7" w:rsidRPr="00352680">
        <w:rPr>
          <w:rFonts w:ascii="Arial" w:hAnsi="Arial" w:cs="Arial"/>
        </w:rPr>
        <w:t>.</w:t>
      </w:r>
      <w:r w:rsidR="005265C7">
        <w:rPr>
          <w:rFonts w:ascii="Arial" w:hAnsi="Arial" w:cs="Arial"/>
        </w:rPr>
        <w:t xml:space="preserve"> It can also be used to classify breathing types such as hyperventilation.</w:t>
      </w:r>
      <w:r w:rsidR="005265C7" w:rsidRPr="00352680">
        <w:rPr>
          <w:rFonts w:ascii="Arial" w:hAnsi="Arial" w:cs="Arial"/>
        </w:rPr>
        <w:t xml:space="preserve"> </w:t>
      </w:r>
    </w:p>
    <w:p w14:paraId="1137C0C0" w14:textId="77777777" w:rsidR="005265C7" w:rsidRDefault="005265C7" w:rsidP="005265C7">
      <w:pPr>
        <w:spacing w:after="60"/>
        <w:jc w:val="both"/>
        <w:rPr>
          <w:rFonts w:ascii="Arial" w:hAnsi="Arial" w:cs="Arial"/>
          <w:i/>
        </w:rPr>
      </w:pPr>
      <w:r>
        <w:rPr>
          <w:rFonts w:ascii="Arial" w:hAnsi="Arial" w:cs="Arial"/>
        </w:rPr>
        <w:lastRenderedPageBreak/>
        <w:t>As the wearable</w:t>
      </w:r>
      <w:r w:rsidRPr="00352680">
        <w:rPr>
          <w:rFonts w:ascii="Arial" w:hAnsi="Arial" w:cs="Arial"/>
        </w:rPr>
        <w:t xml:space="preserve"> system </w:t>
      </w:r>
      <w:r>
        <w:rPr>
          <w:rFonts w:ascii="Arial" w:hAnsi="Arial" w:cs="Arial"/>
        </w:rPr>
        <w:t xml:space="preserve">will detect breathing rate in </w:t>
      </w:r>
      <w:r w:rsidRPr="00352680">
        <w:rPr>
          <w:rFonts w:ascii="Arial" w:hAnsi="Arial" w:cs="Arial"/>
        </w:rPr>
        <w:t>real-time, it needs to continuously determine the frequency shift (</w:t>
      </w:r>
      <w:r w:rsidRPr="005A3352">
        <w:rPr>
          <w:rFonts w:ascii="Arial" w:hAnsi="Arial" w:cs="Arial"/>
          <w:i/>
        </w:rPr>
        <w:t>f</w:t>
      </w:r>
      <w:r w:rsidRPr="005A3352">
        <w:rPr>
          <w:rFonts w:ascii="Arial" w:hAnsi="Arial" w:cs="Arial"/>
          <w:i/>
          <w:vertAlign w:val="subscript"/>
        </w:rPr>
        <w:t>d</w:t>
      </w:r>
      <w:r>
        <w:rPr>
          <w:rFonts w:ascii="Arial" w:hAnsi="Arial" w:cs="Arial"/>
        </w:rPr>
        <w:t xml:space="preserve"> = </w:t>
      </w:r>
      <w:r w:rsidRPr="005A3352">
        <w:rPr>
          <w:rFonts w:ascii="Arial" w:hAnsi="Arial" w:cs="Arial"/>
          <w:i/>
        </w:rPr>
        <w:t>f</w:t>
      </w:r>
      <w:r w:rsidRPr="005A3352">
        <w:rPr>
          <w:rFonts w:ascii="Arial" w:hAnsi="Arial" w:cs="Arial"/>
          <w:i/>
          <w:vertAlign w:val="subscript"/>
        </w:rPr>
        <w:t>r</w:t>
      </w:r>
      <w:r>
        <w:rPr>
          <w:rFonts w:ascii="Arial" w:hAnsi="Arial" w:cs="Arial"/>
        </w:rPr>
        <w:t xml:space="preserve"> - </w:t>
      </w:r>
      <w:r w:rsidRPr="005A3352">
        <w:rPr>
          <w:rFonts w:ascii="Arial" w:hAnsi="Arial" w:cs="Arial"/>
          <w:i/>
        </w:rPr>
        <w:t>f</w:t>
      </w:r>
      <w:r w:rsidRPr="005A3352">
        <w:rPr>
          <w:rFonts w:ascii="Arial" w:hAnsi="Arial" w:cs="Arial"/>
          <w:i/>
          <w:vertAlign w:val="subscript"/>
        </w:rPr>
        <w:t>t</w:t>
      </w:r>
      <w:r w:rsidRPr="00352680">
        <w:rPr>
          <w:rFonts w:ascii="Arial" w:hAnsi="Arial" w:cs="Arial"/>
        </w:rPr>
        <w:t xml:space="preserve">) of the received wave from the transmitted wave. </w:t>
      </w:r>
      <w:r>
        <w:rPr>
          <w:rFonts w:ascii="Arial" w:hAnsi="Arial" w:cs="Arial"/>
        </w:rPr>
        <w:t>One approach to measure</w:t>
      </w:r>
      <w:r w:rsidRPr="00352680">
        <w:rPr>
          <w:rFonts w:ascii="Arial" w:hAnsi="Arial" w:cs="Arial"/>
        </w:rPr>
        <w:t xml:space="preserve"> </w:t>
      </w:r>
      <w:r w:rsidRPr="005A3352">
        <w:rPr>
          <w:rFonts w:ascii="Arial" w:hAnsi="Arial" w:cs="Arial"/>
          <w:i/>
        </w:rPr>
        <w:t>f</w:t>
      </w:r>
      <w:r w:rsidRPr="005A3352">
        <w:rPr>
          <w:rFonts w:ascii="Arial" w:hAnsi="Arial" w:cs="Arial"/>
          <w:i/>
          <w:vertAlign w:val="subscript"/>
        </w:rPr>
        <w:t>d</w:t>
      </w:r>
      <w:r w:rsidRPr="00352680">
        <w:rPr>
          <w:rFonts w:ascii="Arial" w:hAnsi="Arial" w:cs="Arial"/>
        </w:rPr>
        <w:t xml:space="preserve"> is to use STFT(Short Time Fourier Transform) to get the spectrogram. However,</w:t>
      </w:r>
      <w:r>
        <w:rPr>
          <w:rFonts w:ascii="Arial" w:hAnsi="Arial" w:cs="Arial"/>
        </w:rPr>
        <w:t xml:space="preserve"> the time resolution of the re</w:t>
      </w:r>
      <w:r w:rsidRPr="00352680">
        <w:rPr>
          <w:rFonts w:ascii="Arial" w:hAnsi="Arial" w:cs="Arial"/>
        </w:rPr>
        <w:t xml:space="preserve">covered </w:t>
      </w:r>
      <w:r w:rsidRPr="005A3352">
        <w:rPr>
          <w:rFonts w:ascii="Arial" w:hAnsi="Arial" w:cs="Arial"/>
          <w:i/>
        </w:rPr>
        <w:t>f</w:t>
      </w:r>
      <w:r w:rsidRPr="005A3352">
        <w:rPr>
          <w:rFonts w:ascii="Arial" w:hAnsi="Arial" w:cs="Arial"/>
          <w:i/>
          <w:vertAlign w:val="subscript"/>
        </w:rPr>
        <w:t>d</w:t>
      </w:r>
      <w:r w:rsidRPr="00352680">
        <w:rPr>
          <w:rFonts w:ascii="Arial" w:hAnsi="Arial" w:cs="Arial"/>
        </w:rPr>
        <w:t xml:space="preserve"> will be limited by the time-frequency uncertainty of STFT. Also, the computational complexity will increase the cost in terms of energy, memory, and latency. Another method is to demodulate the signal in analog and get </w:t>
      </w:r>
      <w:r w:rsidRPr="005A3352">
        <w:rPr>
          <w:rFonts w:ascii="Arial" w:hAnsi="Arial" w:cs="Arial"/>
          <w:i/>
        </w:rPr>
        <w:t>f</w:t>
      </w:r>
      <w:r w:rsidRPr="005A3352">
        <w:rPr>
          <w:rFonts w:ascii="Arial" w:hAnsi="Arial" w:cs="Arial"/>
          <w:i/>
          <w:vertAlign w:val="subscript"/>
        </w:rPr>
        <w:t>d</w:t>
      </w:r>
      <w:r w:rsidRPr="00352680">
        <w:rPr>
          <w:rFonts w:ascii="Arial" w:hAnsi="Arial" w:cs="Arial"/>
        </w:rPr>
        <w:t xml:space="preserve"> by calculating the instantaneous phase of the shifted signal. In </w:t>
      </w:r>
      <w:r>
        <w:rPr>
          <w:rFonts w:ascii="Arial" w:hAnsi="Arial" w:cs="Arial"/>
        </w:rPr>
        <w:t>our</w:t>
      </w:r>
      <w:r w:rsidRPr="00352680">
        <w:rPr>
          <w:rFonts w:ascii="Arial" w:hAnsi="Arial" w:cs="Arial"/>
        </w:rPr>
        <w:t xml:space="preserve"> prototype, the </w:t>
      </w:r>
      <w:r>
        <w:rPr>
          <w:rFonts w:ascii="Arial" w:hAnsi="Arial" w:cs="Arial"/>
        </w:rPr>
        <w:t>received Doppler shifted wave will be</w:t>
      </w:r>
      <w:r w:rsidRPr="00352680">
        <w:rPr>
          <w:rFonts w:ascii="Arial" w:hAnsi="Arial" w:cs="Arial"/>
        </w:rPr>
        <w:t xml:space="preserve"> demodulated in the </w:t>
      </w:r>
      <w:r w:rsidRPr="005A3352">
        <w:rPr>
          <w:rFonts w:ascii="Arial" w:hAnsi="Arial" w:cs="Arial"/>
          <w:i/>
          <w:u w:val="single"/>
        </w:rPr>
        <w:t>I(t)</w:t>
      </w:r>
      <w:r w:rsidRPr="00352680">
        <w:rPr>
          <w:rFonts w:ascii="Arial" w:hAnsi="Arial" w:cs="Arial"/>
        </w:rPr>
        <w:t xml:space="preserve"> (in-phase real component of the w</w:t>
      </w:r>
      <w:r>
        <w:rPr>
          <w:rFonts w:ascii="Arial" w:hAnsi="Arial" w:cs="Arial"/>
        </w:rPr>
        <w:t xml:space="preserve">ave) and </w:t>
      </w:r>
      <w:r w:rsidRPr="005A3352">
        <w:rPr>
          <w:rFonts w:ascii="Arial" w:hAnsi="Arial" w:cs="Arial"/>
          <w:i/>
        </w:rPr>
        <w:t>Q(t)</w:t>
      </w:r>
      <w:r>
        <w:rPr>
          <w:rFonts w:ascii="Arial" w:hAnsi="Arial" w:cs="Arial"/>
        </w:rPr>
        <w:t xml:space="preserve"> (quadrature or 90 degree</w:t>
      </w:r>
      <w:r w:rsidRPr="00352680">
        <w:rPr>
          <w:rFonts w:ascii="Arial" w:hAnsi="Arial" w:cs="Arial"/>
        </w:rPr>
        <w:t xml:space="preserve"> shift of real components) channels. </w:t>
      </w:r>
      <w:r w:rsidRPr="00AF43EC">
        <w:rPr>
          <w:rFonts w:ascii="Arial" w:hAnsi="Arial" w:cs="Arial"/>
        </w:rPr>
        <w:t>An indicator of the phase difference between the transmitted and received signal can be fou</w:t>
      </w:r>
      <w:r>
        <w:rPr>
          <w:rFonts w:ascii="Arial" w:hAnsi="Arial" w:cs="Arial"/>
        </w:rPr>
        <w:t xml:space="preserve">nd by taking the </w:t>
      </w:r>
      <w:r w:rsidRPr="005A3352">
        <w:rPr>
          <w:rFonts w:ascii="Arial" w:hAnsi="Arial" w:cs="Arial"/>
          <w:i/>
          <w:u w:val="single"/>
        </w:rPr>
        <w:t>arctan</w:t>
      </w:r>
      <w:r>
        <w:rPr>
          <w:rFonts w:ascii="Arial" w:hAnsi="Arial" w:cs="Arial"/>
        </w:rPr>
        <w:t xml:space="preserve"> of </w:t>
      </w:r>
      <w:r w:rsidRPr="005A3352">
        <w:rPr>
          <w:rFonts w:ascii="Arial" w:hAnsi="Arial" w:cs="Arial"/>
          <w:i/>
        </w:rPr>
        <w:t>I(t)/Q(t).</w:t>
      </w:r>
    </w:p>
    <w:p w14:paraId="11B8B42E" w14:textId="77777777" w:rsidR="005265C7" w:rsidRDefault="005265C7" w:rsidP="005265C7">
      <w:pPr>
        <w:spacing w:after="60"/>
        <w:jc w:val="center"/>
        <w:rPr>
          <w:rFonts w:ascii="Arial" w:hAnsi="Arial" w:cs="Arial"/>
          <w:i/>
        </w:rPr>
      </w:pPr>
      <w:r w:rsidRPr="0035444B">
        <w:rPr>
          <w:rFonts w:ascii="Arial" w:hAnsi="Arial" w:cs="Arial"/>
          <w:i/>
        </w:rPr>
        <w:t>Θ = arctan(I(t)/Q(t))  = 2πfdt + φ – π/2 = 4πvt+φ−π</w:t>
      </w:r>
    </w:p>
    <w:p w14:paraId="6F3DD17E" w14:textId="30AC355E" w:rsidR="00D52D01" w:rsidRPr="000D579B" w:rsidRDefault="005265C7" w:rsidP="005265C7">
      <w:pPr>
        <w:spacing w:after="60"/>
        <w:jc w:val="both"/>
        <w:rPr>
          <w:rFonts w:ascii="Arial" w:hAnsi="Arial" w:cs="Arial"/>
        </w:rPr>
      </w:pPr>
      <w:r w:rsidRPr="00AF43EC">
        <w:rPr>
          <w:rFonts w:ascii="Arial" w:hAnsi="Arial" w:cs="Arial"/>
        </w:rPr>
        <w:t>To calculate the differential of Θ, however, the outputs (</w:t>
      </w:r>
      <w:r w:rsidRPr="005A3352">
        <w:rPr>
          <w:rFonts w:ascii="Arial" w:hAnsi="Arial" w:cs="Arial"/>
          <w:i/>
        </w:rPr>
        <w:t>I(t) and Q(t)</w:t>
      </w:r>
      <w:r w:rsidRPr="00AF43EC">
        <w:rPr>
          <w:rFonts w:ascii="Arial" w:hAnsi="Arial" w:cs="Arial"/>
        </w:rPr>
        <w:t xml:space="preserve">) need to be amplified and filtered. This is because even with close distances between the radar and the moving </w:t>
      </w:r>
      <w:r>
        <w:rPr>
          <w:rFonts w:ascii="Arial" w:hAnsi="Arial" w:cs="Arial"/>
        </w:rPr>
        <w:t xml:space="preserve">body </w:t>
      </w:r>
      <w:r w:rsidRPr="00AF43EC">
        <w:rPr>
          <w:rFonts w:ascii="Arial" w:hAnsi="Arial" w:cs="Arial"/>
        </w:rPr>
        <w:t>(</w:t>
      </w:r>
      <w:r>
        <w:rPr>
          <w:rFonts w:ascii="Arial" w:hAnsi="Arial" w:cs="Arial"/>
        </w:rPr>
        <w:t xml:space="preserve">will be </w:t>
      </w:r>
      <w:r w:rsidRPr="00AF43EC">
        <w:rPr>
          <w:rFonts w:ascii="Arial" w:hAnsi="Arial" w:cs="Arial"/>
        </w:rPr>
        <w:t>close to 1 cm</w:t>
      </w:r>
      <w:r>
        <w:rPr>
          <w:rFonts w:ascii="Arial" w:hAnsi="Arial" w:cs="Arial"/>
        </w:rPr>
        <w:t xml:space="preserve"> for our wearable sensor</w:t>
      </w:r>
      <w:r w:rsidRPr="00AF43EC">
        <w:rPr>
          <w:rFonts w:ascii="Arial" w:hAnsi="Arial" w:cs="Arial"/>
        </w:rPr>
        <w:t>), the output of the I and Q ch</w:t>
      </w:r>
      <w:r>
        <w:rPr>
          <w:rFonts w:ascii="Arial" w:hAnsi="Arial" w:cs="Arial"/>
        </w:rPr>
        <w:t>annels still have a small energy</w:t>
      </w:r>
      <w:r w:rsidRPr="00AF43EC">
        <w:rPr>
          <w:rFonts w:ascii="Arial" w:hAnsi="Arial" w:cs="Arial"/>
        </w:rPr>
        <w:t>. To this end, cust</w:t>
      </w:r>
      <w:r>
        <w:rPr>
          <w:rFonts w:ascii="Arial" w:hAnsi="Arial" w:cs="Arial"/>
        </w:rPr>
        <w:t xml:space="preserve">om printed circuit board will be used (Figure </w:t>
      </w:r>
      <w:r w:rsidR="00A26CDE">
        <w:rPr>
          <w:rFonts w:ascii="Arial" w:hAnsi="Arial" w:cs="Arial"/>
        </w:rPr>
        <w:t>8, right</w:t>
      </w:r>
      <w:r w:rsidRPr="00AF43EC">
        <w:rPr>
          <w:rFonts w:ascii="Arial" w:hAnsi="Arial" w:cs="Arial"/>
        </w:rPr>
        <w:t>) with an analog bandpass fil</w:t>
      </w:r>
      <w:r>
        <w:rPr>
          <w:rFonts w:ascii="Arial" w:hAnsi="Arial" w:cs="Arial"/>
        </w:rPr>
        <w:t>ter, an ampli</w:t>
      </w:r>
      <w:r w:rsidRPr="00AF43EC">
        <w:rPr>
          <w:rFonts w:ascii="Arial" w:hAnsi="Arial" w:cs="Arial"/>
        </w:rPr>
        <w:t>fier, and a 12-bit analog-to-digital converter (ADC) on the board</w:t>
      </w:r>
      <w:r>
        <w:rPr>
          <w:rFonts w:ascii="Arial" w:hAnsi="Arial" w:cs="Arial"/>
        </w:rPr>
        <w:t xml:space="preserve">. The measured </w:t>
      </w:r>
      <w:r w:rsidRPr="00AF43EC">
        <w:rPr>
          <w:rFonts w:ascii="Arial" w:hAnsi="Arial" w:cs="Arial"/>
        </w:rPr>
        <w:t>differential of Θ</w:t>
      </w:r>
      <w:r>
        <w:rPr>
          <w:rFonts w:ascii="Arial" w:hAnsi="Arial" w:cs="Arial"/>
        </w:rPr>
        <w:t xml:space="preserve"> will be calibrated as a breathing rate sensor using commercial off the shelf breathing rate measurement sensors</w:t>
      </w:r>
      <w:r w:rsidR="00D52D01">
        <w:rPr>
          <w:rStyle w:val="EndnoteReference"/>
          <w:rFonts w:ascii="Arial" w:hAnsi="Arial" w:cs="Arial"/>
        </w:rPr>
        <w:endnoteReference w:id="6"/>
      </w:r>
      <w:r w:rsidR="00A26CDE">
        <w:rPr>
          <w:rFonts w:ascii="Arial" w:hAnsi="Arial" w:cs="Arial"/>
        </w:rPr>
        <w:t>. Once the validity of the approach is established, we will proceed to miniaturize the sensor and to develop power-saving algorithms for measurements.</w:t>
      </w:r>
    </w:p>
    <w:p w14:paraId="178246EB" w14:textId="725674F8" w:rsidR="005265C7" w:rsidRDefault="005265C7" w:rsidP="005265C7">
      <w:pPr>
        <w:spacing w:after="60"/>
        <w:jc w:val="both"/>
        <w:rPr>
          <w:rFonts w:ascii="Arial" w:hAnsi="Arial" w:cs="Arial"/>
        </w:rPr>
      </w:pPr>
      <w:r w:rsidRPr="005207D4">
        <w:rPr>
          <w:rFonts w:ascii="Arial" w:hAnsi="Arial" w:cs="Arial"/>
          <w:i/>
          <w:u w:val="single"/>
        </w:rPr>
        <w:t>Validation Plan:</w:t>
      </w:r>
      <w:r>
        <w:rPr>
          <w:rFonts w:ascii="Arial" w:hAnsi="Arial" w:cs="Arial"/>
        </w:rPr>
        <w:t xml:space="preserve"> The activity tracker, inhaler usage tracker, and breathing rate tracker will be validated through using rigorous in-lab and real world evaluation. For in-lab validation, we will use two groundtruth collections mechanisms. First, we will compare the accuracy of activity tracking with commercial proprietary systems that are distributed as apps for smartphone platforms. Secondly, we will use a video as a method of collecting data on what activity is being performed and usage of the inhaler.  For in the field real world evaluation we will deploy the Microsoft band with our system software and would use video data to validate that the system is working accurately. Our breathing rate tracker will be calibrated and validated by comparing against commercial acoustic respiration rate sensors</w:t>
      </w:r>
      <w:r w:rsidR="00D52D01">
        <w:rPr>
          <w:rStyle w:val="EndnoteReference"/>
          <w:rFonts w:ascii="Arial" w:hAnsi="Arial" w:cs="Arial"/>
        </w:rPr>
        <w:endnoteReference w:id="7"/>
      </w:r>
      <w:r w:rsidR="00D52D01">
        <w:rPr>
          <w:rFonts w:ascii="Arial" w:hAnsi="Arial" w:cs="Arial"/>
        </w:rPr>
        <w:t>.</w:t>
      </w:r>
    </w:p>
    <w:p w14:paraId="74550E3D" w14:textId="77777777" w:rsidR="00A26CDE" w:rsidRPr="00DF235F" w:rsidRDefault="00A26CDE" w:rsidP="00DF235F">
      <w:pPr>
        <w:spacing w:after="60"/>
        <w:rPr>
          <w:rFonts w:ascii="Arial" w:hAnsi="Arial" w:cs="Arial"/>
          <w:b/>
        </w:rPr>
      </w:pPr>
      <w:r w:rsidRPr="00DF235F">
        <w:rPr>
          <w:rFonts w:ascii="Arial" w:hAnsi="Arial" w:cs="Arial"/>
          <w:b/>
        </w:rPr>
        <w:t>SA4 Continuous Clinical Testing of System Components and Final Integrated System</w:t>
      </w:r>
    </w:p>
    <w:p w14:paraId="7E10217C" w14:textId="77777777" w:rsidR="00A26CDE" w:rsidRPr="00DF235F" w:rsidRDefault="00A26CDE" w:rsidP="002E17C8">
      <w:pPr>
        <w:spacing w:after="60"/>
        <w:ind w:firstLine="720"/>
        <w:jc w:val="both"/>
        <w:rPr>
          <w:rFonts w:ascii="Arial" w:hAnsi="Arial" w:cs="Arial"/>
        </w:rPr>
      </w:pPr>
      <w:r w:rsidRPr="00DF235F">
        <w:rPr>
          <w:rFonts w:ascii="Arial" w:hAnsi="Arial" w:cs="Arial"/>
        </w:rPr>
        <w:t>The individual components will be tested on a continuous basis in years 1-4 with both asthmatic adolescents/young adults and healthy controls at the SMU site. Performance feedback to the University of Maryland team will enable gradual fine tuning of the system and its components. By year 4, the logger, the sensors, and the app will be integrated into a complete system. Several such systems will be submitted to extended pilot field testing with adolescents with allergic asthma. Feasibility of monitoring and acceptability of the device will be evaluated through patient feedback. The following evaluation steps will be taken:</w:t>
      </w:r>
    </w:p>
    <w:p w14:paraId="4BE17E78" w14:textId="77777777" w:rsidR="00A26CDE" w:rsidRPr="00DF235F" w:rsidRDefault="00A26CDE" w:rsidP="002E17C8">
      <w:pPr>
        <w:spacing w:after="60"/>
        <w:jc w:val="both"/>
        <w:rPr>
          <w:rFonts w:ascii="Arial" w:hAnsi="Arial" w:cs="Arial"/>
        </w:rPr>
      </w:pPr>
      <w:r w:rsidRPr="00DF235F">
        <w:rPr>
          <w:rFonts w:ascii="Arial" w:hAnsi="Arial" w:cs="Arial"/>
          <w:u w:val="single"/>
        </w:rPr>
        <w:t>Year 1:</w:t>
      </w:r>
      <w:r w:rsidRPr="00DF235F">
        <w:rPr>
          <w:rFonts w:ascii="Arial" w:hAnsi="Arial" w:cs="Arial"/>
        </w:rPr>
        <w:t xml:space="preserve"> A portable version of the novel CO</w:t>
      </w:r>
      <w:r w:rsidRPr="002E17C8">
        <w:rPr>
          <w:rFonts w:ascii="Arial" w:hAnsi="Arial" w:cs="Arial"/>
          <w:vertAlign w:val="subscript"/>
        </w:rPr>
        <w:t>2</w:t>
      </w:r>
      <w:r w:rsidRPr="00DF235F">
        <w:rPr>
          <w:rFonts w:ascii="Arial" w:hAnsi="Arial" w:cs="Arial"/>
        </w:rPr>
        <w:t xml:space="preserve"> sensor will be tested with 20 healthy controls (undergraduate research subjects 19-21 years of age). A standard end-tidal PCO</w:t>
      </w:r>
      <w:r w:rsidRPr="002E17C8">
        <w:rPr>
          <w:rFonts w:ascii="Arial" w:hAnsi="Arial" w:cs="Arial"/>
          <w:vertAlign w:val="subscript"/>
        </w:rPr>
        <w:t>2</w:t>
      </w:r>
      <w:r w:rsidRPr="00DF235F">
        <w:rPr>
          <w:rFonts w:ascii="Arial" w:hAnsi="Arial" w:cs="Arial"/>
        </w:rPr>
        <w:t xml:space="preserve"> monitor with breath-by-breath PCO</w:t>
      </w:r>
      <w:r w:rsidRPr="002E17C8">
        <w:rPr>
          <w:rFonts w:ascii="Arial" w:hAnsi="Arial" w:cs="Arial"/>
          <w:vertAlign w:val="subscript"/>
        </w:rPr>
        <w:t>2</w:t>
      </w:r>
      <w:r w:rsidRPr="00DF235F">
        <w:rPr>
          <w:rFonts w:ascii="Arial" w:hAnsi="Arial" w:cs="Arial"/>
        </w:rPr>
        <w:t xml:space="preserve"> output will be used as comparison device. The protocol will examine the sensitivity and response time of the sensor to a variety of breathing patterns and maneuvers typical for daily life and breathing training, including: quiet sitting, phasic deep breaths, shallow breathing, abdominal versus chest breathing, paced breathing to elevate PCO</w:t>
      </w:r>
      <w:r w:rsidRPr="002E17C8">
        <w:rPr>
          <w:rFonts w:ascii="Arial" w:hAnsi="Arial" w:cs="Arial"/>
          <w:vertAlign w:val="subscript"/>
        </w:rPr>
        <w:t>2</w:t>
      </w:r>
      <w:r w:rsidRPr="00DF235F">
        <w:rPr>
          <w:rFonts w:ascii="Arial" w:hAnsi="Arial" w:cs="Arial"/>
        </w:rPr>
        <w:t xml:space="preserve"> with and without capnometry-feedback, voluntary hyperventilation test, and voluntary breath holding.</w:t>
      </w:r>
    </w:p>
    <w:p w14:paraId="24BD9524" w14:textId="6033163D" w:rsidR="00A26CDE" w:rsidRPr="00DF235F" w:rsidRDefault="00A26CDE" w:rsidP="002E17C8">
      <w:pPr>
        <w:spacing w:after="60"/>
        <w:jc w:val="both"/>
        <w:rPr>
          <w:rFonts w:ascii="Arial" w:hAnsi="Arial" w:cs="Arial"/>
        </w:rPr>
      </w:pPr>
      <w:r w:rsidRPr="00DF235F">
        <w:rPr>
          <w:rFonts w:ascii="Arial" w:hAnsi="Arial" w:cs="Arial"/>
          <w:u w:val="single"/>
        </w:rPr>
        <w:t>Year 2:</w:t>
      </w:r>
      <w:r w:rsidRPr="00DF235F">
        <w:rPr>
          <w:rFonts w:ascii="Arial" w:hAnsi="Arial" w:cs="Arial"/>
        </w:rPr>
        <w:t xml:space="preserve"> Laboratory and field testing will be conducted with a first version of the physical activity and environmental monitor modules for climate and particle matter, involving 20 adolescents with asthma and allergies. To guarantee a wide range of allergens, PM pollution levels, temperatures and humidity, 7 will be tested in spring, 7 in summer, 6 in winter. The lab protocol will feature standard physical activities, 2-3 min each: supine, supine with movements, quiet sitting, standing, walking slow and fast, and climbing stairs. Field monitoring will be conducted for a 1-week period fitting patients with the first sensor versions. They will collect additional information on perceived triggers, symptoms, medication, and self-measurement of lung function (Jaeger/Toennies AM2 electronic pocket spirometers with diary) 3 times per day </w:t>
      </w:r>
      <w:r w:rsidR="002E17C8">
        <w:rPr>
          <w:rFonts w:ascii="Arial" w:hAnsi="Arial" w:cs="Arial"/>
        </w:rPr>
        <w:t>[28]</w:t>
      </w:r>
      <w:r w:rsidRPr="00DF235F">
        <w:rPr>
          <w:rFonts w:ascii="Arial" w:hAnsi="Arial" w:cs="Arial"/>
        </w:rPr>
        <w:t>. Acceptability of the monitoring and user-friendliness of functions will be explored by ad-hoc rating scales and qualitative interview.</w:t>
      </w:r>
    </w:p>
    <w:p w14:paraId="180F4DDD" w14:textId="31C0891B" w:rsidR="00A26CDE" w:rsidRPr="00DF235F" w:rsidRDefault="00A26CDE" w:rsidP="002E17C8">
      <w:pPr>
        <w:spacing w:after="60"/>
        <w:jc w:val="both"/>
        <w:rPr>
          <w:rFonts w:ascii="Arial" w:hAnsi="Arial" w:cs="Arial"/>
        </w:rPr>
      </w:pPr>
      <w:r w:rsidRPr="00DF235F">
        <w:rPr>
          <w:rFonts w:ascii="Arial" w:hAnsi="Arial" w:cs="Arial"/>
          <w:u w:val="single"/>
        </w:rPr>
        <w:t>Year 3:</w:t>
      </w:r>
      <w:r w:rsidRPr="00DF235F">
        <w:rPr>
          <w:rFonts w:ascii="Arial" w:hAnsi="Arial" w:cs="Arial"/>
        </w:rPr>
        <w:t xml:space="preserve"> Laboratory and limited field testing of the monitor will be conducted with additional miniaturized modules for PCO2 and heart rate/respiratory sinus arrhythmia included, fine-tuned sensors for particulate matter and climate. We will enroll 30 participants from the SMU undergraduate student population (15 of these with asthma and allergies). A lab protocol identical to Year 1 will be conducted to test the miniaturized PCO2 sensor. An additional protocol will elicit psychologically induced changes in respiration rate, heart rate, and respiratory sinus arrhythmia by use of emotionally evocative film clips (happy, neutral, anger, disgust) and a brief mental arithmetic test </w:t>
      </w:r>
      <w:r w:rsidR="002E17C8">
        <w:rPr>
          <w:rFonts w:ascii="Arial" w:hAnsi="Arial" w:cs="Arial"/>
        </w:rPr>
        <w:t>[21]</w:t>
      </w:r>
      <w:r w:rsidRPr="00DF235F">
        <w:rPr>
          <w:rFonts w:ascii="Arial" w:hAnsi="Arial" w:cs="Arial"/>
        </w:rPr>
        <w:t xml:space="preserve">. Mood and symptom ratings, and lung function will also be monitored using impulse oscillometry. Participants will also carry the first wearable version of the monitor into the field for a 24-h testing period, and </w:t>
      </w:r>
      <w:r w:rsidRPr="00DF235F">
        <w:rPr>
          <w:rFonts w:ascii="Arial" w:hAnsi="Arial" w:cs="Arial"/>
        </w:rPr>
        <w:lastRenderedPageBreak/>
        <w:t>collect information on perceived triggers, symptoms, medication, and spirometry 3 times  (morning, noon, evening) (healthy participants symptoms and spirometry only). Acceptability of the monitoring and user-friendliness of functions will be explored by ad-hoc rating scales and qualitative interview.</w:t>
      </w:r>
    </w:p>
    <w:p w14:paraId="1E2ACB36" w14:textId="77777777" w:rsidR="00A26CDE" w:rsidRPr="00DF235F" w:rsidRDefault="00A26CDE" w:rsidP="002E17C8">
      <w:pPr>
        <w:spacing w:after="60"/>
        <w:jc w:val="both"/>
        <w:rPr>
          <w:rFonts w:ascii="Arial" w:hAnsi="Arial" w:cs="Arial"/>
        </w:rPr>
      </w:pPr>
      <w:r w:rsidRPr="00DF235F">
        <w:rPr>
          <w:rFonts w:ascii="Arial" w:hAnsi="Arial" w:cs="Arial"/>
          <w:u w:val="single"/>
        </w:rPr>
        <w:t>Year 4:</w:t>
      </w:r>
      <w:r w:rsidRPr="00DF235F">
        <w:rPr>
          <w:rFonts w:ascii="Arial" w:hAnsi="Arial" w:cs="Arial"/>
        </w:rPr>
        <w:t xml:space="preserve"> Extended field testing will be conducted with the integrated wearable monitor with 20 adolescents with asthma and allergies, 7 in spring, 7 in summer, 6 in winter. Participants will be tested for 3 weeks and will collect additional information on perceived triggers, symptoms, medication, spirometry diary 3 times per day.  Detailed information will again be obtained on acceptability and user-friendliness.</w:t>
      </w:r>
    </w:p>
    <w:p w14:paraId="6AC2ABBC" w14:textId="461DA425" w:rsidR="00A26CDE" w:rsidRPr="00DF235F" w:rsidRDefault="00A26CDE" w:rsidP="002E17C8">
      <w:pPr>
        <w:spacing w:after="60"/>
        <w:jc w:val="both"/>
        <w:rPr>
          <w:rFonts w:ascii="Arial" w:hAnsi="Arial" w:cs="Arial"/>
        </w:rPr>
      </w:pPr>
      <w:r w:rsidRPr="00DF235F">
        <w:rPr>
          <w:rFonts w:ascii="Arial" w:hAnsi="Arial" w:cs="Arial"/>
          <w:b/>
        </w:rPr>
        <w:t xml:space="preserve">Participant Recruitment and Enrollment: </w:t>
      </w:r>
      <w:r w:rsidRPr="00DF235F">
        <w:rPr>
          <w:rFonts w:ascii="Arial" w:hAnsi="Arial" w:cs="Arial"/>
        </w:rPr>
        <w:t xml:space="preserve">40 adolescents with asthma (ages 12-18 yrs) will be recruited for laboratory and extended field testing of individual sensor components and the integrated monitoring system. </w:t>
      </w:r>
      <w:r w:rsidRPr="00DF235F">
        <w:rPr>
          <w:rFonts w:ascii="Arial" w:hAnsi="Arial"/>
        </w:rPr>
        <w:t xml:space="preserve">An additional 15 individuals with asthma and 35 healthy controls (ages 18-21 yrs) from the SMU undergraduate population will be recruited for limited testing of specific sensors in Years 1 and 3. Patients should have </w:t>
      </w:r>
      <w:r w:rsidRPr="00DF235F">
        <w:rPr>
          <w:rFonts w:ascii="Arial" w:hAnsi="Arial" w:cs="Arial"/>
        </w:rPr>
        <w:t xml:space="preserve">mild to moderate persistent </w:t>
      </w:r>
      <w:r w:rsidRPr="00DF235F">
        <w:rPr>
          <w:rFonts w:ascii="Arial" w:hAnsi="Arial"/>
        </w:rPr>
        <w:t xml:space="preserve">asthma, preferably “not well controlled” </w:t>
      </w:r>
      <w:r w:rsidR="002E17C8">
        <w:rPr>
          <w:rFonts w:ascii="Arial" w:hAnsi="Arial"/>
        </w:rPr>
        <w:t>[</w:t>
      </w:r>
      <w:r w:rsidRPr="00DF235F">
        <w:rPr>
          <w:rFonts w:ascii="Arial" w:hAnsi="Arial"/>
        </w:rPr>
        <w:t xml:space="preserve">7) to study sufficient fluctuations of symptoms in field testing (for inclusion and exclusion criteria see </w:t>
      </w:r>
      <w:r w:rsidR="002E17C8">
        <w:rPr>
          <w:rFonts w:ascii="Arial" w:hAnsi="Arial"/>
          <w:i/>
        </w:rPr>
        <w:t>D</w:t>
      </w:r>
      <w:r w:rsidRPr="00DF235F">
        <w:rPr>
          <w:rFonts w:ascii="Arial" w:hAnsi="Arial"/>
          <w:i/>
        </w:rPr>
        <w:t>.Human Subjects)</w:t>
      </w:r>
      <w:r w:rsidRPr="00DF235F">
        <w:rPr>
          <w:rFonts w:ascii="Arial" w:hAnsi="Arial"/>
        </w:rPr>
        <w:t>. They will be recruited in collaboration with Allergy and Immunology at UT Southwestern Medical Center (consultant Dr. Khan) and from an established list of community allergy and pulmonology clinics in the Dallas/Ft. Worth Metroplex, from an undergraduate research subject pool, by flyers on university campus facilities, and by media advertisement. Additionally, healthy controls (ages 18-21 yrs) will be recruited from the undergraduate research subject pool for laboratory and 24-</w:t>
      </w:r>
      <w:r w:rsidRPr="00DF235F">
        <w:rPr>
          <w:rFonts w:ascii="Arial" w:hAnsi="Arial" w:cs="Arial"/>
        </w:rPr>
        <w:t xml:space="preserve">hour testing of individual components of the monitor. </w:t>
      </w:r>
    </w:p>
    <w:p w14:paraId="49433253" w14:textId="4D972232" w:rsidR="00A26CDE" w:rsidRPr="00DF235F" w:rsidRDefault="00A26CDE" w:rsidP="002E17C8">
      <w:pPr>
        <w:spacing w:after="60"/>
        <w:jc w:val="both"/>
        <w:rPr>
          <w:rFonts w:ascii="Arial" w:hAnsi="Arial" w:cs="Arial"/>
        </w:rPr>
      </w:pPr>
      <w:r w:rsidRPr="00DF235F">
        <w:rPr>
          <w:rFonts w:ascii="Arial" w:hAnsi="Arial" w:cs="Arial"/>
          <w:b/>
        </w:rPr>
        <w:t>Additional Physiological Assessments:</w:t>
      </w:r>
      <w:r w:rsidRPr="00DF235F">
        <w:rPr>
          <w:rFonts w:ascii="Arial" w:hAnsi="Arial" w:cs="Arial"/>
          <w:i/>
        </w:rPr>
        <w:t xml:space="preserve"> </w:t>
      </w:r>
      <w:r w:rsidRPr="00DF235F">
        <w:rPr>
          <w:rFonts w:ascii="Arial" w:hAnsi="Arial" w:cs="Arial"/>
          <w:i/>
          <w:u w:val="single"/>
        </w:rPr>
        <w:t xml:space="preserve">Spirometry and </w:t>
      </w:r>
      <w:r w:rsidRPr="00DF235F">
        <w:rPr>
          <w:rFonts w:ascii="Arial" w:hAnsi="Arial" w:cs="Arial"/>
          <w:i/>
        </w:rPr>
        <w:t>R</w:t>
      </w:r>
      <w:r w:rsidRPr="00DF235F">
        <w:rPr>
          <w:rFonts w:ascii="Arial" w:hAnsi="Arial" w:cs="Arial"/>
          <w:i/>
          <w:vertAlign w:val="subscript"/>
        </w:rPr>
        <w:t>rs</w:t>
      </w:r>
      <w:r w:rsidRPr="00DF235F">
        <w:rPr>
          <w:rFonts w:ascii="Arial" w:hAnsi="Arial" w:cs="Arial"/>
          <w:i/>
          <w:u w:val="single"/>
        </w:rPr>
        <w:t xml:space="preserve"> (forced oscillation technique)</w:t>
      </w:r>
      <w:r w:rsidRPr="00DF235F">
        <w:rPr>
          <w:rFonts w:ascii="Arial" w:hAnsi="Arial" w:cs="Arial"/>
        </w:rPr>
        <w:t>. For basic patient characterization R</w:t>
      </w:r>
      <w:r w:rsidRPr="00DF235F">
        <w:rPr>
          <w:rFonts w:ascii="Arial" w:hAnsi="Arial" w:cs="Arial"/>
          <w:vertAlign w:val="subscript"/>
        </w:rPr>
        <w:t>rs</w:t>
      </w:r>
      <w:r w:rsidRPr="00DF235F">
        <w:rPr>
          <w:rFonts w:ascii="Arial" w:hAnsi="Arial" w:cs="Arial"/>
        </w:rPr>
        <w:t xml:space="preserve"> at 5 Hz by multiple-frequency impulse oscillometry, as well as Forced Expiratory Volume in the 1</w:t>
      </w:r>
      <w:r w:rsidRPr="00DF235F">
        <w:rPr>
          <w:rFonts w:ascii="Arial" w:hAnsi="Arial" w:cs="Arial"/>
          <w:vertAlign w:val="superscript"/>
        </w:rPr>
        <w:t>st</w:t>
      </w:r>
      <w:r w:rsidRPr="00DF235F">
        <w:rPr>
          <w:rFonts w:ascii="Arial" w:hAnsi="Arial" w:cs="Arial"/>
        </w:rPr>
        <w:t xml:space="preserve"> sec. (FEV</w:t>
      </w:r>
      <w:r w:rsidRPr="00DF235F">
        <w:rPr>
          <w:rFonts w:ascii="Arial" w:hAnsi="Arial" w:cs="Arial"/>
          <w:vertAlign w:val="subscript"/>
        </w:rPr>
        <w:t>1</w:t>
      </w:r>
      <w:r w:rsidRPr="00DF235F">
        <w:rPr>
          <w:rFonts w:ascii="Arial" w:hAnsi="Arial" w:cs="Arial"/>
        </w:rPr>
        <w:t>) and Forced Expiratory Volume (FVC) by spirometry will be measured (CareFusion Jaeger/Toennies IOS Masterscreen). During emotion-induction by films, R</w:t>
      </w:r>
      <w:r w:rsidRPr="00DF235F">
        <w:rPr>
          <w:rFonts w:ascii="Arial" w:hAnsi="Arial" w:cs="Arial"/>
          <w:vertAlign w:val="subscript"/>
        </w:rPr>
        <w:t>rs</w:t>
      </w:r>
      <w:r w:rsidRPr="00DF235F">
        <w:rPr>
          <w:rFonts w:ascii="Arial" w:hAnsi="Arial" w:cs="Arial"/>
        </w:rPr>
        <w:t xml:space="preserve"> at 5 and 20Hz will be measured continuously</w:t>
      </w:r>
      <w:r w:rsidRPr="00DF235F">
        <w:rPr>
          <w:rFonts w:ascii="Arial" w:hAnsi="Arial" w:cs="Arial"/>
          <w:vertAlign w:val="superscript"/>
        </w:rPr>
        <w:t xml:space="preserve"> </w:t>
      </w:r>
      <w:r w:rsidR="002E17C8">
        <w:rPr>
          <w:rFonts w:ascii="Arial" w:hAnsi="Arial" w:cs="Arial"/>
        </w:rPr>
        <w:t>[</w:t>
      </w:r>
      <w:r w:rsidRPr="00DF235F">
        <w:rPr>
          <w:rFonts w:ascii="Arial" w:hAnsi="Arial" w:cs="Arial"/>
        </w:rPr>
        <w:t>21</w:t>
      </w:r>
      <w:r w:rsidR="00101E36">
        <w:rPr>
          <w:rFonts w:ascii="Arial" w:hAnsi="Arial" w:cs="Arial"/>
        </w:rPr>
        <w:t>]</w:t>
      </w:r>
      <w:r w:rsidRPr="00DF235F">
        <w:rPr>
          <w:rFonts w:ascii="Arial" w:hAnsi="Arial" w:cs="Arial"/>
        </w:rPr>
        <w:t xml:space="preserve">. The equipment also measures tidal volume and respiration rate continuously. </w:t>
      </w:r>
      <w:r w:rsidRPr="00DF235F">
        <w:rPr>
          <w:rFonts w:ascii="Arial" w:hAnsi="Arial" w:cs="Arial"/>
          <w:i/>
          <w:u w:val="single"/>
        </w:rPr>
        <w:t>End-tidal PCO</w:t>
      </w:r>
      <w:r w:rsidRPr="00DF235F">
        <w:rPr>
          <w:rFonts w:ascii="Arial" w:hAnsi="Arial" w:cs="Arial"/>
          <w:i/>
          <w:u w:val="single"/>
          <w:vertAlign w:val="subscript"/>
        </w:rPr>
        <w:t>2</w:t>
      </w:r>
      <w:r w:rsidRPr="00DF235F">
        <w:rPr>
          <w:rFonts w:ascii="Arial" w:hAnsi="Arial" w:cs="Arial"/>
          <w:i/>
          <w:u w:val="single"/>
        </w:rPr>
        <w:t xml:space="preserve"> (Capnometry)</w:t>
      </w:r>
      <w:r w:rsidRPr="00DF235F">
        <w:rPr>
          <w:rFonts w:ascii="Arial" w:hAnsi="Arial" w:cs="Arial"/>
        </w:rPr>
        <w:t xml:space="preserve"> will be measured using a standard capnometer (TIDALWAVE®, Respironics, USA) which employs the single-beam, non-dispersive infrared absorption, radiometric method</w:t>
      </w:r>
      <w:r w:rsidR="002E17C8">
        <w:rPr>
          <w:rFonts w:ascii="Arial" w:hAnsi="Arial" w:cs="Arial"/>
        </w:rPr>
        <w:t xml:space="preserve"> [</w:t>
      </w:r>
      <w:r w:rsidRPr="00DF235F">
        <w:rPr>
          <w:rFonts w:ascii="Arial" w:hAnsi="Arial" w:cs="Arial"/>
        </w:rPr>
        <w:t>44</w:t>
      </w:r>
      <w:r w:rsidR="002E17C8">
        <w:rPr>
          <w:rFonts w:ascii="Arial" w:hAnsi="Arial" w:cs="Arial"/>
        </w:rPr>
        <w:t>]</w:t>
      </w:r>
      <w:r w:rsidRPr="00DF235F">
        <w:rPr>
          <w:rFonts w:ascii="Arial" w:hAnsi="Arial" w:cs="Arial"/>
        </w:rPr>
        <w:t>.</w:t>
      </w:r>
      <w:r w:rsidR="00101E36">
        <w:rPr>
          <w:rFonts w:ascii="Arial" w:hAnsi="Arial" w:cs="Arial"/>
        </w:rPr>
        <w:t xml:space="preserve"> It will be compared with the </w:t>
      </w:r>
      <w:r w:rsidR="007351CC">
        <w:rPr>
          <w:rFonts w:ascii="Arial" w:hAnsi="Arial" w:cs="Arial"/>
        </w:rPr>
        <w:t xml:space="preserve">wearable </w:t>
      </w:r>
      <w:r w:rsidR="00101E36">
        <w:rPr>
          <w:rFonts w:ascii="Arial" w:hAnsi="Arial" w:cs="Arial"/>
        </w:rPr>
        <w:t>non-invasive CO</w:t>
      </w:r>
      <w:r w:rsidR="00101E36" w:rsidRPr="00101E36">
        <w:rPr>
          <w:rFonts w:ascii="Arial" w:hAnsi="Arial" w:cs="Arial"/>
          <w:vertAlign w:val="subscript"/>
        </w:rPr>
        <w:t>2</w:t>
      </w:r>
      <w:r w:rsidR="00101E36">
        <w:rPr>
          <w:rFonts w:ascii="Arial" w:hAnsi="Arial" w:cs="Arial"/>
        </w:rPr>
        <w:t xml:space="preserve"> sensor.</w:t>
      </w:r>
    </w:p>
    <w:p w14:paraId="31EE6AA0" w14:textId="7C4DBEA1" w:rsidR="00A26CDE" w:rsidRPr="00DF235F" w:rsidRDefault="00A26CDE" w:rsidP="002E17C8">
      <w:pPr>
        <w:pStyle w:val="Normal11"/>
        <w:spacing w:before="0" w:after="60"/>
        <w:ind w:firstLine="0"/>
        <w:jc w:val="both"/>
      </w:pPr>
      <w:r w:rsidRPr="00DF235F">
        <w:rPr>
          <w:rFonts w:cs="Arial"/>
          <w:i/>
          <w:u w:val="single"/>
        </w:rPr>
        <w:t>Heart rate and RSA:</w:t>
      </w:r>
      <w:r w:rsidRPr="00DF235F">
        <w:rPr>
          <w:rFonts w:cs="Arial"/>
        </w:rPr>
        <w:t xml:space="preserve"> The </w:t>
      </w:r>
      <w:r w:rsidR="002E17C8">
        <w:rPr>
          <w:rFonts w:cs="Arial"/>
        </w:rPr>
        <w:t xml:space="preserve">heart rate </w:t>
      </w:r>
      <w:r w:rsidRPr="00DF235F">
        <w:rPr>
          <w:rFonts w:cs="Arial"/>
        </w:rPr>
        <w:t xml:space="preserve">will be recorded with the new wearable sensors. For quantification of vagal activation fluctuations of interbeat-intervals will be extracted. Uncorrected and respiration-corrected indices of RSA will be computed. We have worked intensively on methods to control respiratory influences on RSA </w:t>
      </w:r>
      <w:r w:rsidR="002E17C8">
        <w:rPr>
          <w:rFonts w:cs="Arial"/>
        </w:rPr>
        <w:t>[</w:t>
      </w:r>
      <w:r w:rsidRPr="00DF235F">
        <w:rPr>
          <w:rFonts w:cs="Arial"/>
        </w:rPr>
        <w:t>...</w:t>
      </w:r>
      <w:r w:rsidR="002E17C8">
        <w:rPr>
          <w:rFonts w:cs="Arial"/>
        </w:rPr>
        <w:t>]</w:t>
      </w:r>
      <w:r w:rsidRPr="00DF235F">
        <w:t xml:space="preserve"> and have published software that calculates RSA indices controlled for respiration rate and volume </w:t>
      </w:r>
      <w:r w:rsidRPr="00DF235F">
        <w:fldChar w:fldCharType="begin"/>
      </w:r>
      <w:r w:rsidRPr="00DF235F">
        <w:instrText xml:space="preserve"> ADDIN EN.CITE &lt;EndNote&gt;&lt;Cite&gt;&lt;Author&gt;Wilhelm&lt;/Author&gt;&lt;Year&gt;1998&lt;/Year&gt;&lt;RecNum&gt;886&lt;/RecNum&gt;&lt;Prefix&gt;e.g., &lt;/Prefix&gt;&lt;MDL&gt;&lt;REFERENCE_TYPE&gt;0&lt;/REFERENCE_TYPE&gt;&lt;LABEL&gt;98380835&lt;/LABEL&gt;&lt;AUTHORS&gt;&lt;AUTHOR&gt;Wilhelm, F. H.&lt;/AUTHOR&gt;&lt;AUTHOR&gt;Roth, W. T.&lt;/AUTHOR&gt;&lt;/AUTHORS&gt;&lt;TITLE&gt;Taking the laboratory to the skies: ambulatory assessment of self- report, autonomic, and respiratory responses in flying phobia&lt;/TITLE&gt;&lt;KEYWORDS&gt;&lt;KEYWORD&gt;Adult&lt;/KEYWORD&gt;&lt;KEYWORD&gt;Aerospace Medicine&lt;/KEYWORD&gt;&lt;KEYWORD&gt;Analysis of Variance&lt;/KEYWORD&gt;&lt;KEYWORD&gt;Autonomic Nervous System/*physiology&lt;/KEYWORD&gt;&lt;KEYWORD&gt;Electrocardiography/psychology&lt;/KEYWORD&gt;&lt;KEYWORD&gt;Heart Rate&lt;/KEYWORD&gt;&lt;KEYWORD&gt;Human&lt;/KEYWORD&gt;&lt;KEYWORD&gt;Monitoring, Ambulatory/*methods&lt;/KEYWORD&gt;&lt;KEYWORD&gt;Phobic Disorders/*physiopathology/*psychology&lt;/KEYWORD&gt;&lt;KEYWORD&gt;Psychiatric Status Rating Scales&lt;/KEYWORD&gt;&lt;KEYWORD&gt;Respiratory Mechanics/*physiology&lt;/KEYWORD&gt;&lt;KEYWORD&gt;Skin Physiology&lt;/KEYWORD&gt;&lt;KEYWORD&gt;Support, Non-U.S. Gov&amp;apos;t&lt;/KEYWORD&gt;&lt;KEYWORD&gt;Support, U.S. Gov&amp;apos;t, Non-P.H.S.&lt;/KEYWORD&gt;&lt;KEYWORD&gt;Support, U.S. Gov&amp;apos;t, P.H.S.&lt;/KEYWORD&gt;&lt;KEYWORD&gt;*Travel&lt;/KEYWORD&gt;&lt;/KEYWORDS&gt;&lt;SECONDARY_TITLE&gt;Psychophysiology&lt;/SECONDARY_TITLE&gt;&lt;YEAR&gt;1998&lt;/YEAR&gt;&lt;VOLUME&gt;35&lt;/VOLUME&gt;&lt;NUMBER&gt;5&lt;/NUMBER&gt;&lt;PAGES&gt;596-606&lt;/PAGES&gt;&lt;/MDL&gt;&lt;/Cite&gt;&lt;/EndNote&gt;</w:instrText>
      </w:r>
      <w:r w:rsidRPr="00DF235F">
        <w:fldChar w:fldCharType="separate"/>
      </w:r>
      <w:r w:rsidR="002E17C8">
        <w:t>[</w:t>
      </w:r>
      <w:r w:rsidRPr="00DF235F">
        <w:t>...</w:t>
      </w:r>
      <w:r w:rsidR="002E17C8">
        <w:t>]</w:t>
      </w:r>
      <w:r w:rsidRPr="00DF235F">
        <w:fldChar w:fldCharType="end"/>
      </w:r>
      <w:r w:rsidRPr="00DF235F">
        <w:t xml:space="preserve">. </w:t>
      </w:r>
      <w:r w:rsidR="007351CC">
        <w:t>The respiration</w:t>
      </w:r>
      <w:r w:rsidR="00101E36">
        <w:t xml:space="preserve"> and volume will be also correlated with the readings of the new radar sensor. </w:t>
      </w:r>
    </w:p>
    <w:p w14:paraId="227D591D" w14:textId="3AA509FC" w:rsidR="00A26CDE" w:rsidRPr="00DF235F" w:rsidRDefault="00A26CDE" w:rsidP="002E17C8">
      <w:pPr>
        <w:pStyle w:val="Normal11"/>
        <w:tabs>
          <w:tab w:val="left" w:pos="720"/>
          <w:tab w:val="left" w:pos="5670"/>
        </w:tabs>
        <w:spacing w:before="0" w:after="60"/>
        <w:ind w:firstLine="0"/>
        <w:jc w:val="both"/>
      </w:pPr>
      <w:r w:rsidRPr="00DF235F">
        <w:rPr>
          <w:rFonts w:cs="Arial"/>
          <w:b/>
          <w:iCs/>
          <w:szCs w:val="22"/>
        </w:rPr>
        <w:t xml:space="preserve">Self-Report Measures: </w:t>
      </w:r>
      <w:r w:rsidRPr="00DF235F">
        <w:rPr>
          <w:i/>
          <w:u w:val="single"/>
        </w:rPr>
        <w:t xml:space="preserve">Asthma Control Questionnaire </w:t>
      </w:r>
      <w:r w:rsidR="00101E36">
        <w:t>(ACQ</w:t>
      </w:r>
      <w:r w:rsidRPr="00DF235F">
        <w:t xml:space="preserve">) is a 6-item measure of asthma control impairment measured weekly. It is included in guidelines on asthma management (7). </w:t>
      </w:r>
      <w:r w:rsidRPr="00DF235F">
        <w:rPr>
          <w:i/>
          <w:u w:val="single"/>
        </w:rPr>
        <w:t>Asthma Trigger Inventory</w:t>
      </w:r>
      <w:r w:rsidRPr="00DF235F">
        <w:t xml:space="preserve"> (ATI; 18-20) is a 32-item questionnaire that captures six major trigger categories: animal allergens, pollen allergens, exercise, air pollution/irritants, infections, and psychological triggers. </w:t>
      </w:r>
      <w:r w:rsidRPr="00DF235F">
        <w:rPr>
          <w:i/>
          <w:u w:val="single"/>
        </w:rPr>
        <w:t xml:space="preserve">Positive And Negative Affect Schedule </w:t>
      </w:r>
      <w:r w:rsidR="00101E36">
        <w:t>(PANAS</w:t>
      </w:r>
      <w:r w:rsidRPr="00DF235F">
        <w:rPr>
          <w:i/>
        </w:rPr>
        <w:t>)</w:t>
      </w:r>
      <w:r w:rsidRPr="00DF235F">
        <w:rPr>
          <w:i/>
          <w:u w:val="single"/>
        </w:rPr>
        <w:t>.</w:t>
      </w:r>
      <w:r w:rsidRPr="00DF235F">
        <w:t xml:space="preserve"> Current positive and negative affect will be measured with the 20-items.</w:t>
      </w:r>
    </w:p>
    <w:p w14:paraId="00FD9E37" w14:textId="77777777" w:rsidR="002E17C8" w:rsidRDefault="00A26CDE" w:rsidP="002E17C8">
      <w:pPr>
        <w:spacing w:after="60"/>
        <w:jc w:val="both"/>
        <w:rPr>
          <w:rFonts w:ascii="Arial" w:hAnsi="Arial" w:cs="Arial"/>
        </w:rPr>
      </w:pPr>
      <w:r w:rsidRPr="00DF235F">
        <w:rPr>
          <w:rFonts w:ascii="Arial" w:hAnsi="Arial" w:cs="Arial"/>
          <w:b/>
        </w:rPr>
        <w:t>Data Analysis:</w:t>
      </w:r>
      <w:r w:rsidRPr="00DF235F">
        <w:rPr>
          <w:rFonts w:ascii="Arial" w:hAnsi="Arial" w:cs="Arial"/>
        </w:rPr>
        <w:t xml:space="preserve"> Given the pilot character of the data collection the major focus will be on descriptive data of system performance, user-friendliness, and acceptability. Sensitivity of the PCO</w:t>
      </w:r>
      <w:r w:rsidRPr="007351CC">
        <w:rPr>
          <w:rFonts w:ascii="Arial" w:hAnsi="Arial" w:cs="Arial"/>
          <w:vertAlign w:val="subscript"/>
        </w:rPr>
        <w:t>2</w:t>
      </w:r>
      <w:r w:rsidRPr="00DF235F">
        <w:rPr>
          <w:rFonts w:ascii="Arial" w:hAnsi="Arial" w:cs="Arial"/>
        </w:rPr>
        <w:t>, physical activity, respiration rate and heart rate/RSA sensor systems will be determined by repeated-measures analysis of variance (ANOVA) a using mixed effects models. Comparison of the novel PCO</w:t>
      </w:r>
      <w:r w:rsidRPr="007351CC">
        <w:rPr>
          <w:rFonts w:ascii="Arial" w:hAnsi="Arial" w:cs="Arial"/>
          <w:vertAlign w:val="subscript"/>
        </w:rPr>
        <w:t>2</w:t>
      </w:r>
      <w:r w:rsidRPr="00DF235F">
        <w:rPr>
          <w:rFonts w:ascii="Arial" w:hAnsi="Arial" w:cs="Arial"/>
        </w:rPr>
        <w:t xml:space="preserve"> sensor with end-tidal PCO</w:t>
      </w:r>
      <w:r w:rsidRPr="007351CC">
        <w:rPr>
          <w:rFonts w:ascii="Arial" w:hAnsi="Arial" w:cs="Arial"/>
          <w:vertAlign w:val="subscript"/>
        </w:rPr>
        <w:t>2</w:t>
      </w:r>
      <w:r w:rsidRPr="00DF235F">
        <w:rPr>
          <w:rFonts w:ascii="Arial" w:hAnsi="Arial" w:cs="Arial"/>
        </w:rPr>
        <w:t xml:space="preserve"> assessment will be done by regression analysis and Bland-Altman plots. Exploratory longitudinal multi-level modelling will also be performed using average trigger levels for appropriate time windows to predict symptoms and lung function. </w:t>
      </w:r>
    </w:p>
    <w:p w14:paraId="3DD070F9" w14:textId="2483D92C" w:rsidR="00A26CDE" w:rsidRPr="00B77BF5" w:rsidRDefault="00A26CDE" w:rsidP="002E17C8">
      <w:pPr>
        <w:spacing w:after="60"/>
        <w:jc w:val="both"/>
      </w:pPr>
      <w:r w:rsidRPr="00DF235F">
        <w:rPr>
          <w:rFonts w:ascii="Arial" w:hAnsi="Arial" w:cs="Arial"/>
          <w:b/>
        </w:rPr>
        <w:t>Power Analysis:</w:t>
      </w:r>
      <w:r w:rsidRPr="00DF235F">
        <w:rPr>
          <w:rFonts w:ascii="Arial" w:hAnsi="Arial" w:cs="Arial"/>
        </w:rPr>
        <w:t xml:space="preserve"> (for medium effects sizes). </w:t>
      </w:r>
      <w:r w:rsidRPr="00DF235F">
        <w:rPr>
          <w:rFonts w:ascii="Arial" w:hAnsi="Arial" w:cs="Arial"/>
          <w:u w:val="single"/>
        </w:rPr>
        <w:t>Year 1:</w:t>
      </w:r>
      <w:r w:rsidRPr="00DF235F">
        <w:rPr>
          <w:rFonts w:ascii="Arial" w:hAnsi="Arial" w:cs="Arial"/>
        </w:rPr>
        <w:t xml:space="preserve"> According to G*Power (assuming a .6 correlation between repeated measures and a .75 non-sphericity coefficient), with N=20 the power to detect differences in PCO</w:t>
      </w:r>
      <w:r w:rsidRPr="007351CC">
        <w:rPr>
          <w:rFonts w:ascii="Arial" w:hAnsi="Arial" w:cs="Arial"/>
          <w:vertAlign w:val="subscript"/>
        </w:rPr>
        <w:t>2</w:t>
      </w:r>
      <w:r w:rsidRPr="00DF235F">
        <w:rPr>
          <w:rFonts w:ascii="Arial" w:hAnsi="Arial" w:cs="Arial"/>
        </w:rPr>
        <w:t xml:space="preserve"> levels across laboratory conditions is .94. </w:t>
      </w:r>
      <w:r w:rsidRPr="00DF235F">
        <w:rPr>
          <w:rFonts w:ascii="Arial" w:hAnsi="Arial" w:cs="Arial"/>
          <w:u w:val="single"/>
        </w:rPr>
        <w:t>Year 2</w:t>
      </w:r>
      <w:r w:rsidRPr="00DF235F">
        <w:rPr>
          <w:rFonts w:ascii="Arial" w:hAnsi="Arial" w:cs="Arial"/>
        </w:rPr>
        <w:t>: With N=20, the power to detect differences between the 7 laboratory tests is .89.</w:t>
      </w:r>
      <w:r w:rsidRPr="00DF235F">
        <w:rPr>
          <w:rFonts w:ascii="Arial" w:hAnsi="Arial" w:cs="Arial"/>
          <w:u w:val="single"/>
        </w:rPr>
        <w:t>Year 3</w:t>
      </w:r>
      <w:r w:rsidRPr="00DF235F">
        <w:rPr>
          <w:rFonts w:ascii="Arial" w:hAnsi="Arial" w:cs="Arial"/>
        </w:rPr>
        <w:t xml:space="preserve">: With N=30, the power to detect differences in physiological parameters across the films and mental arithmetic test is &gt;.84. </w:t>
      </w:r>
      <w:r w:rsidRPr="00DF235F">
        <w:rPr>
          <w:rFonts w:ascii="Arial" w:hAnsi="Arial" w:cs="Arial"/>
          <w:u w:val="single"/>
        </w:rPr>
        <w:t>Year 4:</w:t>
      </w:r>
      <w:r w:rsidRPr="00DF235F">
        <w:rPr>
          <w:rFonts w:ascii="Arial" w:hAnsi="Arial" w:cs="Arial"/>
          <w:b/>
        </w:rPr>
        <w:t xml:space="preserve"> </w:t>
      </w:r>
      <w:r w:rsidRPr="00DF235F">
        <w:rPr>
          <w:rFonts w:ascii="Arial" w:hAnsi="Arial" w:cs="Arial"/>
        </w:rPr>
        <w:t>Assuming N=20 providing data at 2/3 of the assessments across 3 week, power is &gt; .95to detect relations between asthma triggers, lung function, and symptoms (Program: Power in Two-Level Models, PinT (...).</w:t>
      </w:r>
    </w:p>
    <w:p w14:paraId="5EDC12A6" w14:textId="426CD767" w:rsidR="00C362EA" w:rsidRPr="00625CAA" w:rsidRDefault="00C362EA" w:rsidP="00D03310">
      <w:pPr>
        <w:spacing w:after="60"/>
        <w:rPr>
          <w:rFonts w:ascii="Arial" w:hAnsi="Arial" w:cs="Arial"/>
          <w:b/>
        </w:rPr>
      </w:pPr>
      <w:r w:rsidRPr="00625CAA">
        <w:rPr>
          <w:rFonts w:ascii="Arial" w:hAnsi="Arial" w:cs="Arial"/>
          <w:b/>
        </w:rPr>
        <w:t>Conclusions</w:t>
      </w:r>
    </w:p>
    <w:p w14:paraId="17EA7785" w14:textId="0D5BCFE8" w:rsidR="00C362EA" w:rsidRDefault="00C362EA" w:rsidP="00D03310">
      <w:pPr>
        <w:spacing w:after="60"/>
        <w:jc w:val="both"/>
        <w:rPr>
          <w:rFonts w:ascii="Arial" w:hAnsi="Arial" w:cs="Arial"/>
        </w:rPr>
      </w:pPr>
      <w:r>
        <w:rPr>
          <w:rFonts w:ascii="Arial" w:hAnsi="Arial" w:cs="Arial"/>
        </w:rPr>
        <w:t>Pr</w:t>
      </w:r>
      <w:r w:rsidR="00C436D5">
        <w:rPr>
          <w:rFonts w:ascii="Arial" w:hAnsi="Arial" w:cs="Arial"/>
        </w:rPr>
        <w:t>o</w:t>
      </w:r>
      <w:r>
        <w:rPr>
          <w:rFonts w:ascii="Arial" w:hAnsi="Arial" w:cs="Arial"/>
        </w:rPr>
        <w:t xml:space="preserve">posed </w:t>
      </w:r>
      <w:r w:rsidR="00DF235F">
        <w:rPr>
          <w:rFonts w:ascii="Arial" w:hAnsi="Arial" w:cs="Arial"/>
        </w:rPr>
        <w:t>system would perform</w:t>
      </w:r>
      <w:r w:rsidR="00C436D5">
        <w:rPr>
          <w:rFonts w:ascii="Arial" w:hAnsi="Arial" w:cs="Arial"/>
        </w:rPr>
        <w:t xml:space="preserve"> objective and comprehensive monitoring of several classes</w:t>
      </w:r>
      <w:r w:rsidR="00625CAA">
        <w:rPr>
          <w:rFonts w:ascii="Arial" w:hAnsi="Arial" w:cs="Arial"/>
        </w:rPr>
        <w:t xml:space="preserve"> asthma trigger. The availability of such system would greatly expand the arsenal of the doctors that try to determine the specific trigger for a specific patient. </w:t>
      </w:r>
      <w:r w:rsidR="00DF235F">
        <w:rPr>
          <w:rFonts w:ascii="Arial" w:hAnsi="Arial" w:cs="Arial"/>
        </w:rPr>
        <w:t xml:space="preserve">The system will have small form factor and low weight. We’ll develop the sensors as separate miniature devices, which can be “mixed and matched”. They will be communicating with a cell phone via Bluetooth to store and transmit the information. </w:t>
      </w:r>
      <w:r w:rsidR="00520B26">
        <w:rPr>
          <w:rFonts w:ascii="Arial" w:hAnsi="Arial" w:cs="Arial"/>
        </w:rPr>
        <w:t xml:space="preserve">Every sensor will be extensively validated, both in the lab </w:t>
      </w:r>
      <w:r w:rsidR="00520B26">
        <w:rPr>
          <w:rFonts w:ascii="Arial" w:hAnsi="Arial" w:cs="Arial"/>
        </w:rPr>
        <w:lastRenderedPageBreak/>
        <w:t xml:space="preserve">using reference materials as well in the field. </w:t>
      </w:r>
      <w:r w:rsidR="00DF235F">
        <w:rPr>
          <w:rFonts w:ascii="Arial" w:hAnsi="Arial" w:cs="Arial"/>
        </w:rPr>
        <w:t xml:space="preserve">The system will be able to monitor the </w:t>
      </w:r>
      <w:r w:rsidR="00520B26">
        <w:rPr>
          <w:rFonts w:ascii="Arial" w:hAnsi="Arial" w:cs="Arial"/>
        </w:rPr>
        <w:t xml:space="preserve">asthma triggers in real time and issue alerts if concentration thresholds are crossed. </w:t>
      </w:r>
      <w:r w:rsidR="00625CAA">
        <w:rPr>
          <w:rFonts w:ascii="Arial" w:hAnsi="Arial" w:cs="Arial"/>
        </w:rPr>
        <w:t>Furthermore, such system can be used to teach trigger avoidance with the patients, ultimately enhancing their quality of life.</w:t>
      </w:r>
    </w:p>
    <w:p w14:paraId="3DAE85E3" w14:textId="2DAF35A8" w:rsidR="00625CAA" w:rsidRDefault="00625CAA" w:rsidP="00D03310">
      <w:pPr>
        <w:spacing w:after="60"/>
        <w:jc w:val="both"/>
        <w:rPr>
          <w:rFonts w:ascii="Arial" w:hAnsi="Arial" w:cs="Arial"/>
        </w:rPr>
      </w:pPr>
      <w:r>
        <w:rPr>
          <w:rFonts w:ascii="Arial" w:hAnsi="Arial" w:cs="Arial"/>
        </w:rPr>
        <w:t>The proposed system is well within the</w:t>
      </w:r>
      <w:r w:rsidR="00E67F54">
        <w:rPr>
          <w:rFonts w:ascii="Arial" w:hAnsi="Arial" w:cs="Arial"/>
        </w:rPr>
        <w:t xml:space="preserve"> capabilities of the</w:t>
      </w:r>
      <w:r>
        <w:rPr>
          <w:rFonts w:ascii="Arial" w:hAnsi="Arial" w:cs="Arial"/>
        </w:rPr>
        <w:t xml:space="preserve"> team. We have multi-year experience buildin</w:t>
      </w:r>
      <w:r w:rsidR="00692AEA">
        <w:rPr>
          <w:rFonts w:ascii="Arial" w:hAnsi="Arial" w:cs="Arial"/>
        </w:rPr>
        <w:t>g optical detection devices [XX]</w:t>
      </w:r>
      <w:r>
        <w:rPr>
          <w:rFonts w:ascii="Arial" w:hAnsi="Arial" w:cs="Arial"/>
        </w:rPr>
        <w:t>, specifically for the biomedical and pharmaceutical applications</w:t>
      </w:r>
      <w:r w:rsidR="003A6CF7">
        <w:rPr>
          <w:rFonts w:ascii="Arial" w:hAnsi="Arial" w:cs="Arial"/>
        </w:rPr>
        <w:t xml:space="preserve">. </w:t>
      </w:r>
      <w:r w:rsidR="00520B26">
        <w:rPr>
          <w:rFonts w:ascii="Arial" w:hAnsi="Arial" w:cs="Arial"/>
        </w:rPr>
        <w:t>We have also worked on a number of devi</w:t>
      </w:r>
      <w:r w:rsidR="00692AEA">
        <w:rPr>
          <w:rFonts w:ascii="Arial" w:hAnsi="Arial" w:cs="Arial"/>
        </w:rPr>
        <w:t>ce</w:t>
      </w:r>
      <w:r w:rsidR="00E67F54">
        <w:rPr>
          <w:rFonts w:ascii="Arial" w:hAnsi="Arial" w:cs="Arial"/>
        </w:rPr>
        <w:t>s</w:t>
      </w:r>
      <w:r w:rsidR="00692AEA">
        <w:rPr>
          <w:rFonts w:ascii="Arial" w:hAnsi="Arial" w:cs="Arial"/>
        </w:rPr>
        <w:t xml:space="preserve"> </w:t>
      </w:r>
      <w:r w:rsidR="00E67F54">
        <w:rPr>
          <w:rFonts w:ascii="Arial" w:hAnsi="Arial" w:cs="Arial"/>
        </w:rPr>
        <w:t>f</w:t>
      </w:r>
      <w:r w:rsidR="00692AEA">
        <w:rPr>
          <w:rFonts w:ascii="Arial" w:hAnsi="Arial" w:cs="Arial"/>
        </w:rPr>
        <w:t>or environment</w:t>
      </w:r>
      <w:r w:rsidR="00E67F54">
        <w:rPr>
          <w:rFonts w:ascii="Arial" w:hAnsi="Arial" w:cs="Arial"/>
        </w:rPr>
        <w:t>al monitoring</w:t>
      </w:r>
      <w:r w:rsidR="00692AEA">
        <w:rPr>
          <w:rFonts w:ascii="Arial" w:hAnsi="Arial" w:cs="Arial"/>
        </w:rPr>
        <w:t xml:space="preserve"> [XX]</w:t>
      </w:r>
      <w:r w:rsidR="00E67F54">
        <w:rPr>
          <w:rFonts w:ascii="Arial" w:hAnsi="Arial" w:cs="Arial"/>
        </w:rPr>
        <w:t>.</w:t>
      </w:r>
      <w:r w:rsidR="00692AEA">
        <w:rPr>
          <w:rFonts w:ascii="Arial" w:hAnsi="Arial" w:cs="Arial"/>
        </w:rPr>
        <w:t xml:space="preserve"> </w:t>
      </w:r>
      <w:r w:rsidR="003A6CF7">
        <w:rPr>
          <w:rFonts w:ascii="Arial" w:hAnsi="Arial" w:cs="Arial"/>
        </w:rPr>
        <w:t>F</w:t>
      </w:r>
      <w:r>
        <w:rPr>
          <w:rFonts w:ascii="Arial" w:hAnsi="Arial" w:cs="Arial"/>
        </w:rPr>
        <w:t>urthermore, we have recently pioneer</w:t>
      </w:r>
      <w:r w:rsidR="003A6CF7">
        <w:rPr>
          <w:rFonts w:ascii="Arial" w:hAnsi="Arial" w:cs="Arial"/>
        </w:rPr>
        <w:t>e</w:t>
      </w:r>
      <w:r>
        <w:rPr>
          <w:rFonts w:ascii="Arial" w:hAnsi="Arial" w:cs="Arial"/>
        </w:rPr>
        <w:t xml:space="preserve">d </w:t>
      </w:r>
      <w:r w:rsidR="003A6CF7">
        <w:rPr>
          <w:rFonts w:ascii="Arial" w:hAnsi="Arial" w:cs="Arial"/>
        </w:rPr>
        <w:t xml:space="preserve">the development of noninvasive, </w:t>
      </w:r>
      <w:r w:rsidR="00692AEA">
        <w:rPr>
          <w:rFonts w:ascii="Arial" w:hAnsi="Arial" w:cs="Arial"/>
        </w:rPr>
        <w:t xml:space="preserve">highly agile metabolic sensors [XX], capable </w:t>
      </w:r>
      <w:r w:rsidR="00E67F54">
        <w:rPr>
          <w:rFonts w:ascii="Arial" w:hAnsi="Arial" w:cs="Arial"/>
        </w:rPr>
        <w:t>of non-invasively monitoring blood gases</w:t>
      </w:r>
      <w:r w:rsidR="003A6CF7">
        <w:rPr>
          <w:rFonts w:ascii="Arial" w:hAnsi="Arial" w:cs="Arial"/>
        </w:rPr>
        <w:t>.</w:t>
      </w:r>
      <w:r w:rsidR="00692AEA">
        <w:rPr>
          <w:rFonts w:ascii="Arial" w:hAnsi="Arial" w:cs="Arial"/>
        </w:rPr>
        <w:t xml:space="preserve"> </w:t>
      </w:r>
      <w:r w:rsidR="003A6CF7">
        <w:rPr>
          <w:rFonts w:ascii="Arial" w:hAnsi="Arial" w:cs="Arial"/>
        </w:rPr>
        <w:t>We have also significant experience in designing patient-o</w:t>
      </w:r>
      <w:r w:rsidR="00692AEA">
        <w:rPr>
          <w:rFonts w:ascii="Arial" w:hAnsi="Arial" w:cs="Arial"/>
        </w:rPr>
        <w:t>riented radar-based sensors [XX]</w:t>
      </w:r>
      <w:r w:rsidR="00E67F54">
        <w:rPr>
          <w:rFonts w:ascii="Arial" w:hAnsi="Arial" w:cs="Arial"/>
        </w:rPr>
        <w:t>. Our team  includes researchers with many years of experience with asthma patients</w:t>
      </w:r>
      <w:r w:rsidR="003A6CF7">
        <w:rPr>
          <w:rFonts w:ascii="Arial" w:hAnsi="Arial" w:cs="Arial"/>
        </w:rPr>
        <w:t xml:space="preserve">. Therefore, we eagerly await the opportunity to work on the proposed system. </w:t>
      </w:r>
    </w:p>
    <w:p w14:paraId="65BCCCD3" w14:textId="77777777" w:rsidR="00F449AE" w:rsidRDefault="00F449AE" w:rsidP="00D03310">
      <w:pPr>
        <w:spacing w:after="60"/>
        <w:jc w:val="both"/>
        <w:rPr>
          <w:rFonts w:ascii="Arial" w:hAnsi="Arial" w:cs="Arial"/>
        </w:rPr>
      </w:pPr>
    </w:p>
    <w:p w14:paraId="05C1F53D" w14:textId="7CE9DD81" w:rsidR="003A6CF7" w:rsidRPr="003A6CF7" w:rsidRDefault="003A6CF7" w:rsidP="00D03310">
      <w:pPr>
        <w:spacing w:after="60"/>
        <w:jc w:val="both"/>
        <w:rPr>
          <w:rFonts w:ascii="Arial" w:hAnsi="Arial" w:cs="Arial"/>
          <w:b/>
        </w:rPr>
      </w:pPr>
      <w:r w:rsidRPr="003A6CF7">
        <w:rPr>
          <w:rFonts w:ascii="Arial" w:hAnsi="Arial" w:cs="Arial"/>
          <w:b/>
        </w:rPr>
        <w:t>Timeline</w:t>
      </w:r>
    </w:p>
    <w:tbl>
      <w:tblPr>
        <w:tblStyle w:val="TableGrid"/>
        <w:tblW w:w="0" w:type="auto"/>
        <w:tblLook w:val="04A0" w:firstRow="1" w:lastRow="0" w:firstColumn="1" w:lastColumn="0" w:noHBand="0" w:noVBand="1"/>
      </w:tblPr>
      <w:tblGrid>
        <w:gridCol w:w="1198"/>
        <w:gridCol w:w="1199"/>
        <w:gridCol w:w="1199"/>
        <w:gridCol w:w="1199"/>
        <w:gridCol w:w="1199"/>
        <w:gridCol w:w="1199"/>
        <w:gridCol w:w="1199"/>
        <w:gridCol w:w="1199"/>
        <w:gridCol w:w="1199"/>
      </w:tblGrid>
      <w:tr w:rsidR="003A6CF7" w14:paraId="3C615DC4" w14:textId="77777777" w:rsidTr="003A6CF7">
        <w:tc>
          <w:tcPr>
            <w:tcW w:w="1198" w:type="dxa"/>
          </w:tcPr>
          <w:p w14:paraId="61942BAF" w14:textId="34490D8A" w:rsidR="003A6CF7" w:rsidRDefault="003A6CF7" w:rsidP="00D03310">
            <w:pPr>
              <w:spacing w:after="60"/>
              <w:rPr>
                <w:rFonts w:ascii="Arial" w:hAnsi="Arial" w:cs="Arial"/>
              </w:rPr>
            </w:pPr>
            <w:r>
              <w:rPr>
                <w:rFonts w:ascii="Arial" w:hAnsi="Arial" w:cs="Arial"/>
              </w:rPr>
              <w:t>Year 1</w:t>
            </w:r>
          </w:p>
        </w:tc>
        <w:tc>
          <w:tcPr>
            <w:tcW w:w="1199" w:type="dxa"/>
          </w:tcPr>
          <w:p w14:paraId="0C5CCC7E" w14:textId="77777777" w:rsidR="003A6CF7" w:rsidRDefault="003A6CF7" w:rsidP="00D03310">
            <w:pPr>
              <w:spacing w:after="60"/>
              <w:rPr>
                <w:rFonts w:ascii="Arial" w:hAnsi="Arial" w:cs="Arial"/>
              </w:rPr>
            </w:pPr>
          </w:p>
        </w:tc>
        <w:tc>
          <w:tcPr>
            <w:tcW w:w="1199" w:type="dxa"/>
          </w:tcPr>
          <w:p w14:paraId="5F1DB12C" w14:textId="77777777" w:rsidR="003A6CF7" w:rsidRDefault="003A6CF7" w:rsidP="00D03310">
            <w:pPr>
              <w:spacing w:after="60"/>
              <w:rPr>
                <w:rFonts w:ascii="Arial" w:hAnsi="Arial" w:cs="Arial"/>
              </w:rPr>
            </w:pPr>
          </w:p>
        </w:tc>
        <w:tc>
          <w:tcPr>
            <w:tcW w:w="1199" w:type="dxa"/>
          </w:tcPr>
          <w:p w14:paraId="1122D60E" w14:textId="77777777" w:rsidR="003A6CF7" w:rsidRDefault="003A6CF7" w:rsidP="00D03310">
            <w:pPr>
              <w:spacing w:after="60"/>
              <w:rPr>
                <w:rFonts w:ascii="Arial" w:hAnsi="Arial" w:cs="Arial"/>
              </w:rPr>
            </w:pPr>
          </w:p>
        </w:tc>
        <w:tc>
          <w:tcPr>
            <w:tcW w:w="1199" w:type="dxa"/>
          </w:tcPr>
          <w:p w14:paraId="007A8E3D" w14:textId="77777777" w:rsidR="003A6CF7" w:rsidRDefault="003A6CF7" w:rsidP="00D03310">
            <w:pPr>
              <w:spacing w:after="60"/>
              <w:rPr>
                <w:rFonts w:ascii="Arial" w:hAnsi="Arial" w:cs="Arial"/>
              </w:rPr>
            </w:pPr>
          </w:p>
        </w:tc>
        <w:tc>
          <w:tcPr>
            <w:tcW w:w="1199" w:type="dxa"/>
          </w:tcPr>
          <w:p w14:paraId="78AF61A5" w14:textId="77777777" w:rsidR="003A6CF7" w:rsidRDefault="003A6CF7" w:rsidP="00D03310">
            <w:pPr>
              <w:spacing w:after="60"/>
              <w:rPr>
                <w:rFonts w:ascii="Arial" w:hAnsi="Arial" w:cs="Arial"/>
              </w:rPr>
            </w:pPr>
          </w:p>
        </w:tc>
        <w:tc>
          <w:tcPr>
            <w:tcW w:w="1199" w:type="dxa"/>
          </w:tcPr>
          <w:p w14:paraId="7B41EC94" w14:textId="77777777" w:rsidR="003A6CF7" w:rsidRDefault="003A6CF7" w:rsidP="00D03310">
            <w:pPr>
              <w:spacing w:after="60"/>
              <w:rPr>
                <w:rFonts w:ascii="Arial" w:hAnsi="Arial" w:cs="Arial"/>
              </w:rPr>
            </w:pPr>
          </w:p>
        </w:tc>
        <w:tc>
          <w:tcPr>
            <w:tcW w:w="1199" w:type="dxa"/>
          </w:tcPr>
          <w:p w14:paraId="2B1DD5E4" w14:textId="77777777" w:rsidR="003A6CF7" w:rsidRDefault="003A6CF7" w:rsidP="00D03310">
            <w:pPr>
              <w:spacing w:after="60"/>
              <w:rPr>
                <w:rFonts w:ascii="Arial" w:hAnsi="Arial" w:cs="Arial"/>
              </w:rPr>
            </w:pPr>
          </w:p>
        </w:tc>
        <w:tc>
          <w:tcPr>
            <w:tcW w:w="1199" w:type="dxa"/>
          </w:tcPr>
          <w:p w14:paraId="32A34380" w14:textId="77777777" w:rsidR="003A6CF7" w:rsidRDefault="003A6CF7" w:rsidP="00D03310">
            <w:pPr>
              <w:spacing w:after="60"/>
              <w:rPr>
                <w:rFonts w:ascii="Arial" w:hAnsi="Arial" w:cs="Arial"/>
              </w:rPr>
            </w:pPr>
          </w:p>
        </w:tc>
      </w:tr>
      <w:tr w:rsidR="003A6CF7" w14:paraId="66FFB073" w14:textId="77777777" w:rsidTr="003A6CF7">
        <w:tc>
          <w:tcPr>
            <w:tcW w:w="1198" w:type="dxa"/>
          </w:tcPr>
          <w:p w14:paraId="7E5700FD" w14:textId="41CD303C" w:rsidR="003A6CF7" w:rsidRDefault="003A6CF7" w:rsidP="00D03310">
            <w:pPr>
              <w:spacing w:after="60"/>
              <w:rPr>
                <w:rFonts w:ascii="Arial" w:hAnsi="Arial" w:cs="Arial"/>
              </w:rPr>
            </w:pPr>
            <w:r>
              <w:rPr>
                <w:rFonts w:ascii="Arial" w:hAnsi="Arial" w:cs="Arial"/>
              </w:rPr>
              <w:t>Year 2</w:t>
            </w:r>
          </w:p>
        </w:tc>
        <w:tc>
          <w:tcPr>
            <w:tcW w:w="1199" w:type="dxa"/>
          </w:tcPr>
          <w:p w14:paraId="6ACDF37A" w14:textId="77777777" w:rsidR="003A6CF7" w:rsidRDefault="003A6CF7" w:rsidP="00D03310">
            <w:pPr>
              <w:spacing w:after="60"/>
              <w:rPr>
                <w:rFonts w:ascii="Arial" w:hAnsi="Arial" w:cs="Arial"/>
              </w:rPr>
            </w:pPr>
          </w:p>
        </w:tc>
        <w:tc>
          <w:tcPr>
            <w:tcW w:w="1199" w:type="dxa"/>
          </w:tcPr>
          <w:p w14:paraId="7A027C0A" w14:textId="77777777" w:rsidR="003A6CF7" w:rsidRDefault="003A6CF7" w:rsidP="00D03310">
            <w:pPr>
              <w:spacing w:after="60"/>
              <w:rPr>
                <w:rFonts w:ascii="Arial" w:hAnsi="Arial" w:cs="Arial"/>
              </w:rPr>
            </w:pPr>
          </w:p>
        </w:tc>
        <w:tc>
          <w:tcPr>
            <w:tcW w:w="1199" w:type="dxa"/>
          </w:tcPr>
          <w:p w14:paraId="4C5D7B0D" w14:textId="77777777" w:rsidR="003A6CF7" w:rsidRDefault="003A6CF7" w:rsidP="00D03310">
            <w:pPr>
              <w:spacing w:after="60"/>
              <w:rPr>
                <w:rFonts w:ascii="Arial" w:hAnsi="Arial" w:cs="Arial"/>
              </w:rPr>
            </w:pPr>
          </w:p>
        </w:tc>
        <w:tc>
          <w:tcPr>
            <w:tcW w:w="1199" w:type="dxa"/>
          </w:tcPr>
          <w:p w14:paraId="39467F75" w14:textId="77777777" w:rsidR="003A6CF7" w:rsidRDefault="003A6CF7" w:rsidP="00D03310">
            <w:pPr>
              <w:spacing w:after="60"/>
              <w:rPr>
                <w:rFonts w:ascii="Arial" w:hAnsi="Arial" w:cs="Arial"/>
              </w:rPr>
            </w:pPr>
          </w:p>
        </w:tc>
        <w:tc>
          <w:tcPr>
            <w:tcW w:w="1199" w:type="dxa"/>
          </w:tcPr>
          <w:p w14:paraId="60948E42" w14:textId="77777777" w:rsidR="003A6CF7" w:rsidRDefault="003A6CF7" w:rsidP="00D03310">
            <w:pPr>
              <w:spacing w:after="60"/>
              <w:rPr>
                <w:rFonts w:ascii="Arial" w:hAnsi="Arial" w:cs="Arial"/>
              </w:rPr>
            </w:pPr>
          </w:p>
        </w:tc>
        <w:tc>
          <w:tcPr>
            <w:tcW w:w="1199" w:type="dxa"/>
          </w:tcPr>
          <w:p w14:paraId="3E226340" w14:textId="77777777" w:rsidR="003A6CF7" w:rsidRDefault="003A6CF7" w:rsidP="00D03310">
            <w:pPr>
              <w:spacing w:after="60"/>
              <w:rPr>
                <w:rFonts w:ascii="Arial" w:hAnsi="Arial" w:cs="Arial"/>
              </w:rPr>
            </w:pPr>
          </w:p>
        </w:tc>
        <w:tc>
          <w:tcPr>
            <w:tcW w:w="1199" w:type="dxa"/>
          </w:tcPr>
          <w:p w14:paraId="48466FF5" w14:textId="77777777" w:rsidR="003A6CF7" w:rsidRDefault="003A6CF7" w:rsidP="00D03310">
            <w:pPr>
              <w:spacing w:after="60"/>
              <w:rPr>
                <w:rFonts w:ascii="Arial" w:hAnsi="Arial" w:cs="Arial"/>
              </w:rPr>
            </w:pPr>
          </w:p>
        </w:tc>
        <w:tc>
          <w:tcPr>
            <w:tcW w:w="1199" w:type="dxa"/>
          </w:tcPr>
          <w:p w14:paraId="5141DE73" w14:textId="77777777" w:rsidR="003A6CF7" w:rsidRDefault="003A6CF7" w:rsidP="00D03310">
            <w:pPr>
              <w:spacing w:after="60"/>
              <w:rPr>
                <w:rFonts w:ascii="Arial" w:hAnsi="Arial" w:cs="Arial"/>
              </w:rPr>
            </w:pPr>
          </w:p>
        </w:tc>
      </w:tr>
      <w:tr w:rsidR="003A6CF7" w14:paraId="618B6AB9" w14:textId="77777777" w:rsidTr="003A6CF7">
        <w:tc>
          <w:tcPr>
            <w:tcW w:w="1198" w:type="dxa"/>
          </w:tcPr>
          <w:p w14:paraId="7A212156" w14:textId="77C03A5F" w:rsidR="003A6CF7" w:rsidRDefault="003A6CF7" w:rsidP="00D03310">
            <w:pPr>
              <w:spacing w:after="60"/>
              <w:rPr>
                <w:rFonts w:ascii="Arial" w:hAnsi="Arial" w:cs="Arial"/>
              </w:rPr>
            </w:pPr>
            <w:r>
              <w:rPr>
                <w:rFonts w:ascii="Arial" w:hAnsi="Arial" w:cs="Arial"/>
              </w:rPr>
              <w:t>Year 3</w:t>
            </w:r>
          </w:p>
        </w:tc>
        <w:tc>
          <w:tcPr>
            <w:tcW w:w="1199" w:type="dxa"/>
          </w:tcPr>
          <w:p w14:paraId="6408E038" w14:textId="77777777" w:rsidR="003A6CF7" w:rsidRDefault="003A6CF7" w:rsidP="00D03310">
            <w:pPr>
              <w:spacing w:after="60"/>
              <w:rPr>
                <w:rFonts w:ascii="Arial" w:hAnsi="Arial" w:cs="Arial"/>
              </w:rPr>
            </w:pPr>
          </w:p>
        </w:tc>
        <w:tc>
          <w:tcPr>
            <w:tcW w:w="1199" w:type="dxa"/>
          </w:tcPr>
          <w:p w14:paraId="438EA779" w14:textId="77777777" w:rsidR="003A6CF7" w:rsidRDefault="003A6CF7" w:rsidP="00D03310">
            <w:pPr>
              <w:spacing w:after="60"/>
              <w:rPr>
                <w:rFonts w:ascii="Arial" w:hAnsi="Arial" w:cs="Arial"/>
              </w:rPr>
            </w:pPr>
          </w:p>
        </w:tc>
        <w:tc>
          <w:tcPr>
            <w:tcW w:w="1199" w:type="dxa"/>
          </w:tcPr>
          <w:p w14:paraId="52BBB2B5" w14:textId="77777777" w:rsidR="003A6CF7" w:rsidRDefault="003A6CF7" w:rsidP="00D03310">
            <w:pPr>
              <w:spacing w:after="60"/>
              <w:rPr>
                <w:rFonts w:ascii="Arial" w:hAnsi="Arial" w:cs="Arial"/>
              </w:rPr>
            </w:pPr>
          </w:p>
        </w:tc>
        <w:tc>
          <w:tcPr>
            <w:tcW w:w="1199" w:type="dxa"/>
          </w:tcPr>
          <w:p w14:paraId="05C3BD39" w14:textId="77777777" w:rsidR="003A6CF7" w:rsidRDefault="003A6CF7" w:rsidP="00D03310">
            <w:pPr>
              <w:spacing w:after="60"/>
              <w:rPr>
                <w:rFonts w:ascii="Arial" w:hAnsi="Arial" w:cs="Arial"/>
              </w:rPr>
            </w:pPr>
          </w:p>
        </w:tc>
        <w:tc>
          <w:tcPr>
            <w:tcW w:w="1199" w:type="dxa"/>
          </w:tcPr>
          <w:p w14:paraId="413EE3A9" w14:textId="77777777" w:rsidR="003A6CF7" w:rsidRDefault="003A6CF7" w:rsidP="00D03310">
            <w:pPr>
              <w:spacing w:after="60"/>
              <w:rPr>
                <w:rFonts w:ascii="Arial" w:hAnsi="Arial" w:cs="Arial"/>
              </w:rPr>
            </w:pPr>
          </w:p>
        </w:tc>
        <w:tc>
          <w:tcPr>
            <w:tcW w:w="1199" w:type="dxa"/>
          </w:tcPr>
          <w:p w14:paraId="24B0ADD4" w14:textId="77777777" w:rsidR="003A6CF7" w:rsidRDefault="003A6CF7" w:rsidP="00D03310">
            <w:pPr>
              <w:spacing w:after="60"/>
              <w:rPr>
                <w:rFonts w:ascii="Arial" w:hAnsi="Arial" w:cs="Arial"/>
              </w:rPr>
            </w:pPr>
          </w:p>
        </w:tc>
        <w:tc>
          <w:tcPr>
            <w:tcW w:w="1199" w:type="dxa"/>
          </w:tcPr>
          <w:p w14:paraId="290952EB" w14:textId="77777777" w:rsidR="003A6CF7" w:rsidRDefault="003A6CF7" w:rsidP="00D03310">
            <w:pPr>
              <w:spacing w:after="60"/>
              <w:rPr>
                <w:rFonts w:ascii="Arial" w:hAnsi="Arial" w:cs="Arial"/>
              </w:rPr>
            </w:pPr>
          </w:p>
        </w:tc>
        <w:tc>
          <w:tcPr>
            <w:tcW w:w="1199" w:type="dxa"/>
          </w:tcPr>
          <w:p w14:paraId="65BEBDFC" w14:textId="77777777" w:rsidR="003A6CF7" w:rsidRDefault="003A6CF7" w:rsidP="00D03310">
            <w:pPr>
              <w:spacing w:after="60"/>
              <w:rPr>
                <w:rFonts w:ascii="Arial" w:hAnsi="Arial" w:cs="Arial"/>
              </w:rPr>
            </w:pPr>
          </w:p>
        </w:tc>
      </w:tr>
      <w:tr w:rsidR="003A6CF7" w14:paraId="54E92C4F" w14:textId="77777777" w:rsidTr="003A6CF7">
        <w:tc>
          <w:tcPr>
            <w:tcW w:w="1198" w:type="dxa"/>
          </w:tcPr>
          <w:p w14:paraId="3C8A36EA" w14:textId="248C40C8" w:rsidR="003A6CF7" w:rsidRDefault="003A6CF7" w:rsidP="00D03310">
            <w:pPr>
              <w:spacing w:after="60"/>
              <w:rPr>
                <w:rFonts w:ascii="Arial" w:hAnsi="Arial" w:cs="Arial"/>
              </w:rPr>
            </w:pPr>
            <w:r>
              <w:rPr>
                <w:rFonts w:ascii="Arial" w:hAnsi="Arial" w:cs="Arial"/>
              </w:rPr>
              <w:t>Year 4</w:t>
            </w:r>
          </w:p>
        </w:tc>
        <w:tc>
          <w:tcPr>
            <w:tcW w:w="1199" w:type="dxa"/>
          </w:tcPr>
          <w:p w14:paraId="1D698494" w14:textId="77777777" w:rsidR="003A6CF7" w:rsidRDefault="003A6CF7" w:rsidP="00D03310">
            <w:pPr>
              <w:spacing w:after="60"/>
              <w:rPr>
                <w:rFonts w:ascii="Arial" w:hAnsi="Arial" w:cs="Arial"/>
              </w:rPr>
            </w:pPr>
          </w:p>
        </w:tc>
        <w:tc>
          <w:tcPr>
            <w:tcW w:w="1199" w:type="dxa"/>
          </w:tcPr>
          <w:p w14:paraId="740FE5DF" w14:textId="77777777" w:rsidR="003A6CF7" w:rsidRDefault="003A6CF7" w:rsidP="00D03310">
            <w:pPr>
              <w:spacing w:after="60"/>
              <w:rPr>
                <w:rFonts w:ascii="Arial" w:hAnsi="Arial" w:cs="Arial"/>
              </w:rPr>
            </w:pPr>
          </w:p>
        </w:tc>
        <w:tc>
          <w:tcPr>
            <w:tcW w:w="1199" w:type="dxa"/>
          </w:tcPr>
          <w:p w14:paraId="20F2A07D" w14:textId="77777777" w:rsidR="003A6CF7" w:rsidRDefault="003A6CF7" w:rsidP="00D03310">
            <w:pPr>
              <w:spacing w:after="60"/>
              <w:rPr>
                <w:rFonts w:ascii="Arial" w:hAnsi="Arial" w:cs="Arial"/>
              </w:rPr>
            </w:pPr>
          </w:p>
        </w:tc>
        <w:tc>
          <w:tcPr>
            <w:tcW w:w="1199" w:type="dxa"/>
          </w:tcPr>
          <w:p w14:paraId="17039449" w14:textId="77777777" w:rsidR="003A6CF7" w:rsidRDefault="003A6CF7" w:rsidP="00D03310">
            <w:pPr>
              <w:spacing w:after="60"/>
              <w:rPr>
                <w:rFonts w:ascii="Arial" w:hAnsi="Arial" w:cs="Arial"/>
              </w:rPr>
            </w:pPr>
          </w:p>
        </w:tc>
        <w:tc>
          <w:tcPr>
            <w:tcW w:w="1199" w:type="dxa"/>
          </w:tcPr>
          <w:p w14:paraId="7F5C62D2" w14:textId="77777777" w:rsidR="003A6CF7" w:rsidRDefault="003A6CF7" w:rsidP="00D03310">
            <w:pPr>
              <w:spacing w:after="60"/>
              <w:rPr>
                <w:rFonts w:ascii="Arial" w:hAnsi="Arial" w:cs="Arial"/>
              </w:rPr>
            </w:pPr>
          </w:p>
        </w:tc>
        <w:tc>
          <w:tcPr>
            <w:tcW w:w="1199" w:type="dxa"/>
          </w:tcPr>
          <w:p w14:paraId="16481C3C" w14:textId="77777777" w:rsidR="003A6CF7" w:rsidRDefault="003A6CF7" w:rsidP="00D03310">
            <w:pPr>
              <w:spacing w:after="60"/>
              <w:rPr>
                <w:rFonts w:ascii="Arial" w:hAnsi="Arial" w:cs="Arial"/>
              </w:rPr>
            </w:pPr>
          </w:p>
        </w:tc>
        <w:tc>
          <w:tcPr>
            <w:tcW w:w="1199" w:type="dxa"/>
          </w:tcPr>
          <w:p w14:paraId="676FECB5" w14:textId="77777777" w:rsidR="003A6CF7" w:rsidRDefault="003A6CF7" w:rsidP="00D03310">
            <w:pPr>
              <w:spacing w:after="60"/>
              <w:rPr>
                <w:rFonts w:ascii="Arial" w:hAnsi="Arial" w:cs="Arial"/>
              </w:rPr>
            </w:pPr>
          </w:p>
        </w:tc>
        <w:tc>
          <w:tcPr>
            <w:tcW w:w="1199" w:type="dxa"/>
          </w:tcPr>
          <w:p w14:paraId="4BD8BD76" w14:textId="77777777" w:rsidR="003A6CF7" w:rsidRDefault="003A6CF7" w:rsidP="00D03310">
            <w:pPr>
              <w:spacing w:after="60"/>
              <w:rPr>
                <w:rFonts w:ascii="Arial" w:hAnsi="Arial" w:cs="Arial"/>
              </w:rPr>
            </w:pPr>
          </w:p>
        </w:tc>
      </w:tr>
    </w:tbl>
    <w:p w14:paraId="6B1A8769" w14:textId="77777777" w:rsidR="00023CC7" w:rsidRDefault="00023CC7" w:rsidP="00D03310">
      <w:pPr>
        <w:spacing w:after="60"/>
        <w:rPr>
          <w:rFonts w:ascii="Arial" w:hAnsi="Arial" w:cs="Arial"/>
          <w:b/>
        </w:rPr>
      </w:pPr>
    </w:p>
    <w:p w14:paraId="1D14488D" w14:textId="77777777" w:rsidR="00023CC7" w:rsidRDefault="00023CC7">
      <w:pPr>
        <w:spacing w:after="160" w:line="259" w:lineRule="auto"/>
        <w:rPr>
          <w:rFonts w:ascii="Arial" w:hAnsi="Arial" w:cs="Arial"/>
          <w:b/>
        </w:rPr>
      </w:pPr>
      <w:r>
        <w:rPr>
          <w:rFonts w:ascii="Arial" w:hAnsi="Arial" w:cs="Arial"/>
          <w:b/>
        </w:rPr>
        <w:br w:type="page"/>
      </w:r>
    </w:p>
    <w:p w14:paraId="008961F1" w14:textId="73C9BAE8" w:rsidR="003A6CF7" w:rsidRDefault="00D52D01" w:rsidP="00C362EA">
      <w:pPr>
        <w:spacing w:after="60"/>
        <w:rPr>
          <w:rFonts w:ascii="Arial" w:hAnsi="Arial" w:cs="Arial"/>
          <w:b/>
        </w:rPr>
      </w:pPr>
      <w:r w:rsidRPr="00023CC7">
        <w:rPr>
          <w:rFonts w:ascii="Arial" w:hAnsi="Arial" w:cs="Arial"/>
          <w:b/>
        </w:rPr>
        <w:lastRenderedPageBreak/>
        <w:t>REFERENCES</w:t>
      </w:r>
    </w:p>
    <w:p w14:paraId="3D33FD87" w14:textId="12B70DEA" w:rsidR="000735D4" w:rsidRDefault="000735D4" w:rsidP="00C362EA">
      <w:pPr>
        <w:spacing w:after="60"/>
        <w:rPr>
          <w:rFonts w:ascii="Arial" w:hAnsi="Arial" w:cs="Arial"/>
          <w:b/>
        </w:rPr>
      </w:pPr>
      <w:r>
        <w:rPr>
          <w:rFonts w:ascii="Arial" w:hAnsi="Arial" w:cs="Arial"/>
          <w:b/>
        </w:rPr>
        <w:t>Thomas:</w:t>
      </w:r>
    </w:p>
    <w:p w14:paraId="139D7C23" w14:textId="77777777" w:rsidR="000735D4" w:rsidRDefault="000735D4" w:rsidP="000735D4">
      <w:pPr>
        <w:pStyle w:val="DataField11pt-Single"/>
        <w:numPr>
          <w:ilvl w:val="0"/>
          <w:numId w:val="8"/>
        </w:numPr>
        <w:rPr>
          <w:szCs w:val="22"/>
        </w:rPr>
      </w:pPr>
      <w:r w:rsidRPr="00397E23">
        <w:rPr>
          <w:szCs w:val="22"/>
        </w:rPr>
        <w:t>Braman, S. S. (2006). The global burden of asthma. Chest, 130, 4S-12S.</w:t>
      </w:r>
    </w:p>
    <w:p w14:paraId="1BB0120D" w14:textId="77777777" w:rsidR="000735D4" w:rsidRPr="00397E23" w:rsidRDefault="000735D4" w:rsidP="000735D4">
      <w:pPr>
        <w:pStyle w:val="DataField11pt-Single"/>
        <w:numPr>
          <w:ilvl w:val="0"/>
          <w:numId w:val="8"/>
        </w:numPr>
        <w:rPr>
          <w:szCs w:val="22"/>
        </w:rPr>
      </w:pPr>
      <w:r w:rsidRPr="00397E23">
        <w:rPr>
          <w:szCs w:val="22"/>
        </w:rPr>
        <w:t>Akinbami L.J., Moorman, J.E.</w:t>
      </w:r>
      <w:r>
        <w:rPr>
          <w:szCs w:val="22"/>
        </w:rPr>
        <w:t xml:space="preserve">, </w:t>
      </w:r>
      <w:r w:rsidRPr="00397E23">
        <w:rPr>
          <w:szCs w:val="22"/>
        </w:rPr>
        <w:t xml:space="preserve">Bailey, C., Zahran, H.S., King, M., Johnson, </w:t>
      </w:r>
      <w:r w:rsidRPr="000D08CD">
        <w:rPr>
          <w:szCs w:val="22"/>
        </w:rPr>
        <w:t>C.A., Liu, X.</w:t>
      </w:r>
      <w:r>
        <w:rPr>
          <w:szCs w:val="22"/>
        </w:rPr>
        <w:t xml:space="preserve"> </w:t>
      </w:r>
      <w:r w:rsidRPr="00397E23">
        <w:rPr>
          <w:szCs w:val="22"/>
        </w:rPr>
        <w:t xml:space="preserve">(2012). </w:t>
      </w:r>
      <w:r w:rsidRPr="000D08CD">
        <w:rPr>
          <w:szCs w:val="22"/>
        </w:rPr>
        <w:t>Trends in Asthma Prevalence, Health Care Use, and</w:t>
      </w:r>
      <w:r>
        <w:rPr>
          <w:szCs w:val="22"/>
        </w:rPr>
        <w:t xml:space="preserve"> </w:t>
      </w:r>
      <w:r w:rsidRPr="00397E23">
        <w:rPr>
          <w:szCs w:val="22"/>
        </w:rPr>
        <w:t>Mortality in the United States, 2001–2010</w:t>
      </w:r>
      <w:r>
        <w:rPr>
          <w:szCs w:val="22"/>
        </w:rPr>
        <w:t xml:space="preserve">. NCHS Data Brief </w:t>
      </w:r>
      <w:r w:rsidRPr="00397E23">
        <w:rPr>
          <w:szCs w:val="22"/>
        </w:rPr>
        <w:t>No. 94</w:t>
      </w:r>
      <w:r>
        <w:rPr>
          <w:szCs w:val="22"/>
        </w:rPr>
        <w:t xml:space="preserve">, </w:t>
      </w:r>
      <w:r>
        <w:rPr>
          <w:color w:val="000000"/>
          <w:sz w:val="18"/>
          <w:szCs w:val="18"/>
        </w:rPr>
        <w:t xml:space="preserve">Hyattsville, MD: National Center for Health Statistics.  </w:t>
      </w:r>
      <w:r w:rsidRPr="00397E23">
        <w:rPr>
          <w:szCs w:val="22"/>
        </w:rPr>
        <w:t xml:space="preserve"> </w:t>
      </w:r>
    </w:p>
    <w:p w14:paraId="4CB12D33" w14:textId="77777777" w:rsidR="000735D4" w:rsidRDefault="000735D4" w:rsidP="000735D4">
      <w:pPr>
        <w:pStyle w:val="DataField11pt-Single"/>
        <w:numPr>
          <w:ilvl w:val="0"/>
          <w:numId w:val="8"/>
        </w:numPr>
        <w:rPr>
          <w:szCs w:val="22"/>
        </w:rPr>
      </w:pPr>
      <w:r w:rsidRPr="000D08CD">
        <w:rPr>
          <w:szCs w:val="22"/>
        </w:rPr>
        <w:t>Keet CA, McCormack MC, Pollack CE, Peng RD, McGowan E, Matsui EC. Neighborhood poverty, urban residence, race/ethnicity, and asthma: Rethinking the inner-city asthma epidemic. J Allergy Clin Immunol. 2015 Mar;135(3):655-62</w:t>
      </w:r>
      <w:r>
        <w:rPr>
          <w:szCs w:val="22"/>
        </w:rPr>
        <w:t>.</w:t>
      </w:r>
    </w:p>
    <w:p w14:paraId="441FEB5F" w14:textId="77777777" w:rsidR="000735D4" w:rsidRDefault="000735D4" w:rsidP="000735D4">
      <w:pPr>
        <w:pStyle w:val="DataField11pt-Single"/>
        <w:numPr>
          <w:ilvl w:val="0"/>
          <w:numId w:val="8"/>
        </w:numPr>
        <w:rPr>
          <w:szCs w:val="22"/>
        </w:rPr>
      </w:pPr>
      <w:r w:rsidRPr="00A51280">
        <w:rPr>
          <w:szCs w:val="22"/>
        </w:rPr>
        <w:t>Togias A, Fenton MJ, Gergen PJ, Rotrosen D, Fauci AS. Asthma in the inner city: the perspective of the National Institute of Allergy and Infectious Diseases.</w:t>
      </w:r>
      <w:r>
        <w:rPr>
          <w:szCs w:val="22"/>
        </w:rPr>
        <w:t xml:space="preserve"> </w:t>
      </w:r>
      <w:r w:rsidRPr="00A51280">
        <w:rPr>
          <w:szCs w:val="22"/>
        </w:rPr>
        <w:t>J Allergy Clin Immunol. 2010 Mar;125(3):540-4.</w:t>
      </w:r>
    </w:p>
    <w:p w14:paraId="1795804B" w14:textId="77777777" w:rsidR="000735D4" w:rsidRPr="00345B6E" w:rsidRDefault="000735D4" w:rsidP="000735D4">
      <w:pPr>
        <w:pStyle w:val="DataField11pt-Single"/>
        <w:numPr>
          <w:ilvl w:val="0"/>
          <w:numId w:val="8"/>
        </w:numPr>
        <w:rPr>
          <w:szCs w:val="22"/>
        </w:rPr>
      </w:pPr>
      <w:r w:rsidRPr="00A51280">
        <w:rPr>
          <w:szCs w:val="22"/>
        </w:rPr>
        <w:t>Wright RJ, Subramanian SV. Advancing a multilevel framework for epidemiologic research on asthma disparities. Chest 2007;132:757-69.</w:t>
      </w:r>
    </w:p>
    <w:p w14:paraId="5D677C7C" w14:textId="77777777" w:rsidR="000735D4" w:rsidRDefault="000735D4" w:rsidP="000735D4">
      <w:pPr>
        <w:pStyle w:val="DataField11pt-Single"/>
        <w:numPr>
          <w:ilvl w:val="0"/>
          <w:numId w:val="8"/>
        </w:numPr>
        <w:rPr>
          <w:szCs w:val="22"/>
        </w:rPr>
      </w:pPr>
      <w:r w:rsidRPr="00053B6B">
        <w:rPr>
          <w:szCs w:val="22"/>
        </w:rPr>
        <w:t>Barnett SB, Nurmagambetov TA. Costs of Asthma in the Unites States: 2002-2007. Journal of Allergy and Clinical Immunology. 2011; 127:145-52.</w:t>
      </w:r>
    </w:p>
    <w:p w14:paraId="661F8693" w14:textId="77777777" w:rsidR="000735D4" w:rsidRDefault="000735D4" w:rsidP="000735D4">
      <w:pPr>
        <w:pStyle w:val="DataField11pt-Single"/>
        <w:numPr>
          <w:ilvl w:val="0"/>
          <w:numId w:val="8"/>
        </w:numPr>
        <w:rPr>
          <w:szCs w:val="22"/>
        </w:rPr>
      </w:pPr>
      <w:r w:rsidRPr="00397E23">
        <w:rPr>
          <w:szCs w:val="22"/>
        </w:rPr>
        <w:t>Global Initiative for Asthma (GINA). Global strategy for asthma management and prevention: NHLIB/WHO Workshop Report. Bethesda, MD: National Institutes of Health, National Heart, Lung and Blood Institute, 2005. Publication No. 02-3659.</w:t>
      </w:r>
    </w:p>
    <w:p w14:paraId="627A93F6" w14:textId="77777777" w:rsidR="000735D4" w:rsidRDefault="000735D4" w:rsidP="000735D4">
      <w:pPr>
        <w:pStyle w:val="DataField11pt-Single"/>
        <w:numPr>
          <w:ilvl w:val="0"/>
          <w:numId w:val="8"/>
        </w:numPr>
        <w:rPr>
          <w:szCs w:val="22"/>
        </w:rPr>
      </w:pPr>
      <w:r w:rsidRPr="00397E23">
        <w:rPr>
          <w:szCs w:val="22"/>
        </w:rPr>
        <w:t>National Heart, Lung, and Blood Institute/National Asthma Education and Prevention Program.  Expert panel report: Guidelines for the diagnosis and management of asthma. Full report 2007. NIH Publication No. 07-4051. National Institutes of Health, Bethesda, MD, 2007.</w:t>
      </w:r>
    </w:p>
    <w:p w14:paraId="138B270D" w14:textId="77777777" w:rsidR="000735D4" w:rsidRDefault="000735D4" w:rsidP="000735D4">
      <w:pPr>
        <w:pStyle w:val="ListParagraph"/>
        <w:numPr>
          <w:ilvl w:val="0"/>
          <w:numId w:val="8"/>
        </w:numPr>
        <w:contextualSpacing/>
        <w:rPr>
          <w:rFonts w:ascii="Arial" w:eastAsia="Calibri" w:hAnsi="Arial"/>
          <w:sz w:val="20"/>
        </w:rPr>
      </w:pPr>
      <w:r w:rsidRPr="00A51280">
        <w:rPr>
          <w:rFonts w:ascii="Arial" w:eastAsia="Calibri" w:hAnsi="Arial"/>
          <w:sz w:val="20"/>
        </w:rPr>
        <w:t xml:space="preserve">Bobb, C. Ritz, T., Rowlands, G., &amp; Griffiths, C. (2010). Effects of allergen and trigger avoidance advice in primary care on asthma control - A randomized controlled trial. Clinical and Experimental Allergy, 40, 143-152. </w:t>
      </w:r>
    </w:p>
    <w:p w14:paraId="5C65D9AA" w14:textId="77777777" w:rsidR="000735D4" w:rsidRPr="00345B6E" w:rsidRDefault="000735D4" w:rsidP="000735D4">
      <w:pPr>
        <w:pStyle w:val="ListParagraph"/>
        <w:numPr>
          <w:ilvl w:val="0"/>
          <w:numId w:val="8"/>
        </w:numPr>
        <w:contextualSpacing/>
        <w:rPr>
          <w:rFonts w:ascii="Arial" w:eastAsia="Calibri" w:hAnsi="Arial"/>
          <w:sz w:val="20"/>
        </w:rPr>
      </w:pPr>
      <w:r w:rsidRPr="00345B6E">
        <w:rPr>
          <w:rFonts w:ascii="Arial" w:eastAsia="Calibri" w:hAnsi="Arial"/>
          <w:sz w:val="20"/>
        </w:rPr>
        <w:t>German JA, Harper MB.</w:t>
      </w:r>
      <w:r>
        <w:rPr>
          <w:rFonts w:ascii="Arial" w:eastAsia="Calibri" w:hAnsi="Arial"/>
          <w:sz w:val="20"/>
        </w:rPr>
        <w:t xml:space="preserve"> </w:t>
      </w:r>
      <w:r w:rsidRPr="00345B6E">
        <w:rPr>
          <w:rFonts w:ascii="Arial" w:eastAsia="Calibri" w:hAnsi="Arial"/>
          <w:sz w:val="20"/>
        </w:rPr>
        <w:t>Environmental control of allergic diseases.</w:t>
      </w:r>
      <w:r>
        <w:rPr>
          <w:rFonts w:ascii="Arial" w:eastAsia="Calibri" w:hAnsi="Arial"/>
          <w:sz w:val="20"/>
        </w:rPr>
        <w:t xml:space="preserve"> </w:t>
      </w:r>
      <w:r w:rsidRPr="00345B6E">
        <w:rPr>
          <w:rFonts w:ascii="Arial" w:eastAsia="Calibri" w:hAnsi="Arial"/>
          <w:sz w:val="20"/>
        </w:rPr>
        <w:t>Am Fam Physician. 2002 Aug 1;66(3):421-6</w:t>
      </w:r>
    </w:p>
    <w:p w14:paraId="4A5C3496" w14:textId="77777777" w:rsidR="000735D4" w:rsidRPr="00022849" w:rsidRDefault="000735D4" w:rsidP="000735D4">
      <w:pPr>
        <w:pStyle w:val="DataField11pt-Single"/>
        <w:numPr>
          <w:ilvl w:val="0"/>
          <w:numId w:val="8"/>
        </w:numPr>
        <w:rPr>
          <w:szCs w:val="22"/>
        </w:rPr>
      </w:pPr>
      <w:r>
        <w:rPr>
          <w:szCs w:val="22"/>
        </w:rPr>
        <w:t>Kanchongkittiphon W</w:t>
      </w:r>
      <w:r w:rsidRPr="00022849">
        <w:rPr>
          <w:szCs w:val="22"/>
        </w:rPr>
        <w:t>, Gaffin JM, Phipatanakul W. The indoor environment and inner-city childhood asthma.</w:t>
      </w:r>
    </w:p>
    <w:p w14:paraId="4E5A3290" w14:textId="77777777" w:rsidR="000735D4" w:rsidRDefault="000735D4" w:rsidP="000735D4">
      <w:pPr>
        <w:pStyle w:val="DataField11pt-Single"/>
        <w:ind w:left="720"/>
        <w:rPr>
          <w:szCs w:val="22"/>
        </w:rPr>
      </w:pPr>
      <w:r w:rsidRPr="00022849">
        <w:rPr>
          <w:szCs w:val="22"/>
        </w:rPr>
        <w:t>Asian Pac J Allergy Immunol. 2014 Jun;32(2):103-10.</w:t>
      </w:r>
    </w:p>
    <w:p w14:paraId="75529082" w14:textId="77777777" w:rsidR="000735D4" w:rsidRDefault="000735D4" w:rsidP="000735D4">
      <w:pPr>
        <w:pStyle w:val="ListParagraph"/>
        <w:numPr>
          <w:ilvl w:val="0"/>
          <w:numId w:val="8"/>
        </w:numPr>
        <w:contextualSpacing/>
        <w:rPr>
          <w:rFonts w:ascii="Arial" w:eastAsia="Calibri" w:hAnsi="Arial"/>
          <w:sz w:val="20"/>
        </w:rPr>
      </w:pPr>
      <w:r w:rsidRPr="007D42BE">
        <w:rPr>
          <w:rFonts w:ascii="Arial" w:eastAsia="Calibri" w:hAnsi="Arial"/>
          <w:sz w:val="20"/>
        </w:rPr>
        <w:t>Rank MA, Wollan P, Li JT, Yawn BP, Trigger recognition and management in poorly controlled asthmatics. Allergy Asthma Proc 2010;31: 99-105.</w:t>
      </w:r>
    </w:p>
    <w:p w14:paraId="7B7EAF07" w14:textId="77777777" w:rsidR="000735D4" w:rsidRDefault="000735D4" w:rsidP="000735D4">
      <w:pPr>
        <w:pStyle w:val="ListParagraph"/>
        <w:numPr>
          <w:ilvl w:val="0"/>
          <w:numId w:val="8"/>
        </w:numPr>
        <w:contextualSpacing/>
        <w:rPr>
          <w:rFonts w:ascii="Arial" w:eastAsia="Calibri" w:hAnsi="Arial"/>
          <w:sz w:val="20"/>
        </w:rPr>
      </w:pPr>
      <w:r w:rsidRPr="00345B6E">
        <w:rPr>
          <w:rFonts w:ascii="Arial" w:eastAsia="Calibri" w:hAnsi="Arial"/>
          <w:sz w:val="20"/>
        </w:rPr>
        <w:t>Gore RB, Bishop S, Durrell B, Curbishley L, Woodcock A, Custovic A. Air filtration units in homes with cats: can they reduce personal exposure to cat allergen? Clin Exp Allergy 2003; 33:765-769.</w:t>
      </w:r>
    </w:p>
    <w:p w14:paraId="460D9DA6" w14:textId="77777777" w:rsidR="000735D4" w:rsidRDefault="000735D4" w:rsidP="000735D4">
      <w:pPr>
        <w:pStyle w:val="ListParagraph"/>
        <w:numPr>
          <w:ilvl w:val="0"/>
          <w:numId w:val="8"/>
        </w:numPr>
        <w:contextualSpacing/>
        <w:rPr>
          <w:rFonts w:ascii="Arial" w:eastAsia="Calibri" w:hAnsi="Arial" w:cs="Arial"/>
          <w:sz w:val="20"/>
          <w:szCs w:val="20"/>
        </w:rPr>
      </w:pPr>
      <w:r w:rsidRPr="00345B6E">
        <w:rPr>
          <w:rFonts w:ascii="Arial" w:eastAsia="Calibri" w:hAnsi="Arial"/>
          <w:sz w:val="20"/>
        </w:rPr>
        <w:t xml:space="preserve">de Vries MP, van den Bemt L, Aretz K, Thoonen BP, Muris JW, Kester AD, Cloosterman S, van Schayck CP. House dust </w:t>
      </w:r>
      <w:r w:rsidRPr="00BF583F">
        <w:rPr>
          <w:rFonts w:ascii="Arial" w:eastAsia="Calibri" w:hAnsi="Arial" w:cs="Arial"/>
          <w:sz w:val="20"/>
          <w:szCs w:val="20"/>
        </w:rPr>
        <w:t>mite allergen avoidance and self-management in allergic patients with asthma: randomised controlled trial. Br J Gen Pract 2007; 57:184-190.</w:t>
      </w:r>
    </w:p>
    <w:p w14:paraId="1365B7C2" w14:textId="77777777" w:rsidR="000735D4" w:rsidRDefault="000735D4" w:rsidP="000735D4">
      <w:pPr>
        <w:pStyle w:val="ListParagraph"/>
        <w:numPr>
          <w:ilvl w:val="0"/>
          <w:numId w:val="8"/>
        </w:numPr>
        <w:contextualSpacing/>
        <w:rPr>
          <w:rFonts w:ascii="Arial" w:eastAsia="Calibri" w:hAnsi="Arial" w:cs="Arial"/>
          <w:sz w:val="20"/>
          <w:szCs w:val="20"/>
        </w:rPr>
      </w:pPr>
      <w:r w:rsidRPr="00BF583F">
        <w:rPr>
          <w:rFonts w:ascii="Arial" w:eastAsia="Calibri" w:hAnsi="Arial" w:cs="Arial"/>
          <w:sz w:val="20"/>
          <w:szCs w:val="20"/>
        </w:rPr>
        <w:t>Custovic A, Simpson A. The role of inhalant allergens in allergic airways disease.</w:t>
      </w:r>
      <w:r>
        <w:rPr>
          <w:rFonts w:ascii="Arial" w:eastAsia="Calibri" w:hAnsi="Arial" w:cs="Arial"/>
          <w:sz w:val="20"/>
          <w:szCs w:val="20"/>
        </w:rPr>
        <w:t xml:space="preserve"> </w:t>
      </w:r>
      <w:r w:rsidRPr="00BF583F">
        <w:rPr>
          <w:rFonts w:ascii="Arial" w:eastAsia="Calibri" w:hAnsi="Arial" w:cs="Arial"/>
          <w:sz w:val="20"/>
          <w:szCs w:val="20"/>
        </w:rPr>
        <w:t>J Investig Allergol C</w:t>
      </w:r>
      <w:r>
        <w:rPr>
          <w:rFonts w:ascii="Arial" w:eastAsia="Calibri" w:hAnsi="Arial" w:cs="Arial"/>
          <w:sz w:val="20"/>
          <w:szCs w:val="20"/>
        </w:rPr>
        <w:t>lin Immunol. 2012;22(6):393-401.</w:t>
      </w:r>
    </w:p>
    <w:p w14:paraId="404747C5" w14:textId="77777777" w:rsidR="000735D4" w:rsidRPr="007D42BE" w:rsidRDefault="000735D4" w:rsidP="000735D4">
      <w:pPr>
        <w:pStyle w:val="ListParagraph"/>
        <w:numPr>
          <w:ilvl w:val="0"/>
          <w:numId w:val="8"/>
        </w:numPr>
        <w:contextualSpacing/>
        <w:rPr>
          <w:rFonts w:ascii="Arial" w:eastAsia="Calibri" w:hAnsi="Arial" w:cs="Arial"/>
          <w:sz w:val="20"/>
          <w:szCs w:val="20"/>
        </w:rPr>
      </w:pPr>
      <w:r w:rsidRPr="007D42BE">
        <w:rPr>
          <w:rFonts w:ascii="Arial" w:eastAsia="Calibri" w:hAnsi="Arial" w:cs="Arial"/>
          <w:sz w:val="20"/>
          <w:szCs w:val="20"/>
        </w:rPr>
        <w:t>Crocker DD, Kinyota S, Dumitru GG, Ligon CB, Herman EJ, Ferdinands JM, et al. Effectiveness of home-based, multi-trigger, multicomponent interventions with an environmental focus for reducing asthma morbidity: a community guide systematic review. Am J Prev Med. 2011;41(2 Suppl 1):S5-32.</w:t>
      </w:r>
    </w:p>
    <w:p w14:paraId="0999368C" w14:textId="77777777" w:rsidR="000735D4" w:rsidRPr="00BF583F" w:rsidRDefault="000735D4" w:rsidP="000735D4">
      <w:pPr>
        <w:pStyle w:val="ListParagraph"/>
        <w:numPr>
          <w:ilvl w:val="0"/>
          <w:numId w:val="8"/>
        </w:numPr>
        <w:contextualSpacing/>
        <w:rPr>
          <w:rFonts w:ascii="Arial" w:eastAsia="Calibri" w:hAnsi="Arial" w:cs="Arial"/>
          <w:sz w:val="20"/>
          <w:szCs w:val="20"/>
        </w:rPr>
      </w:pPr>
      <w:r w:rsidRPr="00BF583F">
        <w:rPr>
          <w:rFonts w:ascii="Arial" w:hAnsi="Arial" w:cs="Arial"/>
          <w:sz w:val="20"/>
          <w:szCs w:val="20"/>
        </w:rPr>
        <w:t>Bobb, C. Ritz, T., Rowlands, G., &amp; Griffiths, C. (2010). Effects of allergen and trigger avoidance advice in primary care on asthma control - A randomized controlled trial. Clinical and Experimental Allergy, 40, 143-152</w:t>
      </w:r>
    </w:p>
    <w:p w14:paraId="55CE5480" w14:textId="77777777" w:rsidR="000735D4" w:rsidRDefault="000735D4" w:rsidP="000735D4">
      <w:pPr>
        <w:pStyle w:val="DataField11pt-Single"/>
        <w:numPr>
          <w:ilvl w:val="0"/>
          <w:numId w:val="8"/>
        </w:numPr>
        <w:rPr>
          <w:szCs w:val="22"/>
        </w:rPr>
      </w:pPr>
      <w:r w:rsidRPr="002359E2">
        <w:rPr>
          <w:szCs w:val="22"/>
        </w:rPr>
        <w:t>Ritz, T., Kullowatz, A., Kanniess, F., Magnussen, H., &amp; Dahme, B. (2008). Perceived triggers of asthma: Evaluation of German version of the Asthma Trigger Inventory. Respiratory Medicine, 102, 390-398.</w:t>
      </w:r>
    </w:p>
    <w:p w14:paraId="678CA2D1" w14:textId="77777777" w:rsidR="000735D4" w:rsidRDefault="000735D4" w:rsidP="000735D4">
      <w:pPr>
        <w:pStyle w:val="DataField11pt-Single"/>
        <w:numPr>
          <w:ilvl w:val="0"/>
          <w:numId w:val="8"/>
        </w:numPr>
        <w:rPr>
          <w:szCs w:val="22"/>
        </w:rPr>
      </w:pPr>
      <w:r w:rsidRPr="002359E2">
        <w:rPr>
          <w:szCs w:val="22"/>
        </w:rPr>
        <w:t>Ritz, T., Steptoe, A., Bobb, C., Harris, A., &amp; Edwards, M. (2006). The Asthma Trigger Inventory: Development and evaluation of a questionnaire measuring perceived triggers of asthma. Psychosomatic Medicine, 68, 956-65</w:t>
      </w:r>
    </w:p>
    <w:p w14:paraId="194F107B" w14:textId="77777777" w:rsidR="000735D4" w:rsidRDefault="000735D4" w:rsidP="000735D4">
      <w:pPr>
        <w:pStyle w:val="DataField11pt-Single"/>
        <w:numPr>
          <w:ilvl w:val="0"/>
          <w:numId w:val="8"/>
        </w:numPr>
        <w:rPr>
          <w:szCs w:val="22"/>
        </w:rPr>
      </w:pPr>
      <w:r w:rsidRPr="002359E2">
        <w:rPr>
          <w:szCs w:val="22"/>
        </w:rPr>
        <w:t>Wood, B.L., Cheah, P.A., Lim, J.H., Ritz, T., Miller, B.D., Stern, T., Ballow, M. (2007). Reliability and validity of the Asthma Trigger Inventory applied to a pe</w:t>
      </w:r>
      <w:r>
        <w:rPr>
          <w:szCs w:val="22"/>
        </w:rPr>
        <w:t xml:space="preserve">diatric population. Journal of </w:t>
      </w:r>
      <w:r w:rsidRPr="002359E2">
        <w:rPr>
          <w:szCs w:val="22"/>
        </w:rPr>
        <w:t>Pediatric Psychology, 32, 552-560.</w:t>
      </w:r>
    </w:p>
    <w:p w14:paraId="09380F63" w14:textId="77777777" w:rsidR="000735D4" w:rsidRDefault="000735D4" w:rsidP="000735D4">
      <w:pPr>
        <w:pStyle w:val="DataField11pt-Single"/>
        <w:numPr>
          <w:ilvl w:val="0"/>
          <w:numId w:val="8"/>
        </w:numPr>
        <w:rPr>
          <w:szCs w:val="22"/>
        </w:rPr>
      </w:pPr>
      <w:r w:rsidRPr="002359E2">
        <w:rPr>
          <w:szCs w:val="22"/>
        </w:rPr>
        <w:t>Ritz, T., Kullowatz, A., Goldman, G.D., Smith, H.-J., Kanniess, F., Dahme, B., &amp; Magnussen, H. (2010). Airway response to emotional stimuli in asthma: The role of the cholinergic pathway. Journal of Applied Physiology, 108, 1542-9</w:t>
      </w:r>
    </w:p>
    <w:p w14:paraId="46B2EE21" w14:textId="77777777" w:rsidR="000735D4" w:rsidRDefault="000735D4" w:rsidP="000735D4">
      <w:pPr>
        <w:pStyle w:val="DataField11pt-Single"/>
        <w:numPr>
          <w:ilvl w:val="0"/>
          <w:numId w:val="8"/>
        </w:numPr>
        <w:rPr>
          <w:szCs w:val="22"/>
        </w:rPr>
      </w:pPr>
      <w:r w:rsidRPr="002359E2">
        <w:rPr>
          <w:szCs w:val="22"/>
        </w:rPr>
        <w:t>Ritz, T., Bobb, C, &amp; Griffiths, C. (2014). Predicting asthma control: The role of psychological triggers. Allergy and Asthma Proceedings, 35, 390-397.</w:t>
      </w:r>
    </w:p>
    <w:p w14:paraId="5966456C" w14:textId="77777777" w:rsidR="000735D4" w:rsidRDefault="000735D4" w:rsidP="000735D4">
      <w:pPr>
        <w:pStyle w:val="DataField11pt-Single"/>
        <w:numPr>
          <w:ilvl w:val="0"/>
          <w:numId w:val="8"/>
        </w:numPr>
        <w:rPr>
          <w:szCs w:val="22"/>
        </w:rPr>
      </w:pPr>
      <w:r w:rsidRPr="00117080">
        <w:rPr>
          <w:szCs w:val="22"/>
        </w:rPr>
        <w:t>Li JTC, Andrist D, Bamlet WR, Wolter TD. Accuracy of patient prediction of allergy skin test results. Ann Allergy</w:t>
      </w:r>
      <w:r>
        <w:rPr>
          <w:szCs w:val="22"/>
        </w:rPr>
        <w:t xml:space="preserve"> </w:t>
      </w:r>
      <w:r w:rsidRPr="00117080">
        <w:rPr>
          <w:szCs w:val="22"/>
        </w:rPr>
        <w:t>Asthma Immunol 2000;85:382–4.</w:t>
      </w:r>
    </w:p>
    <w:p w14:paraId="43822D7B" w14:textId="77777777" w:rsidR="000735D4" w:rsidRPr="00A50863" w:rsidRDefault="000735D4" w:rsidP="000735D4">
      <w:pPr>
        <w:pStyle w:val="DataField11pt-Single"/>
        <w:numPr>
          <w:ilvl w:val="0"/>
          <w:numId w:val="8"/>
        </w:numPr>
        <w:rPr>
          <w:szCs w:val="22"/>
        </w:rPr>
      </w:pPr>
      <w:r w:rsidRPr="00A50863">
        <w:rPr>
          <w:szCs w:val="22"/>
        </w:rPr>
        <w:t>Pearce N, Pekkanen J, Beasley R.</w:t>
      </w:r>
      <w:r>
        <w:rPr>
          <w:szCs w:val="22"/>
        </w:rPr>
        <w:t xml:space="preserve"> </w:t>
      </w:r>
      <w:r w:rsidRPr="00A50863">
        <w:rPr>
          <w:szCs w:val="22"/>
        </w:rPr>
        <w:t>How much asthma is really attributable to atopy? Thorax. 1999 Mar;54(3):268-72.</w:t>
      </w:r>
    </w:p>
    <w:p w14:paraId="74179B13" w14:textId="77777777" w:rsidR="000735D4" w:rsidRDefault="000735D4" w:rsidP="000735D4">
      <w:pPr>
        <w:pStyle w:val="ListParagraph"/>
        <w:numPr>
          <w:ilvl w:val="0"/>
          <w:numId w:val="8"/>
        </w:numPr>
        <w:contextualSpacing/>
        <w:rPr>
          <w:rFonts w:ascii="Arial" w:eastAsia="Calibri" w:hAnsi="Arial"/>
          <w:sz w:val="20"/>
        </w:rPr>
      </w:pPr>
      <w:r w:rsidRPr="00A50863">
        <w:rPr>
          <w:rFonts w:ascii="Arial" w:eastAsia="Calibri" w:hAnsi="Arial"/>
          <w:sz w:val="20"/>
        </w:rPr>
        <w:t xml:space="preserve">Weiler JM, Anderson SD, Randolph C, Bonini S, Craig TJ, Pearlman DS, Rundell KW, Silvers WS, Storms WW, Bernstein DI, Blessing-Moore J, Cox L, Khan DA, Lang DM, Nicklas RA, Oppenheimer J, Portnoy JM, Schuller DE, Spector SL, Tilles SA, Wallace D, Henderson W, Schwartz L, Kaufman D, Nsouli T, Shieken L, Rosario N; American Academy of Allergy, Asthma and Immunology; American College of Allergy, Asthma and Immunology; Joint Council of Allergy, Asthma and Immunology. Pathogenesis, prevalence, diagnosis, and management of </w:t>
      </w:r>
      <w:r w:rsidRPr="00A50863">
        <w:rPr>
          <w:rFonts w:ascii="Arial" w:eastAsia="Calibri" w:hAnsi="Arial"/>
          <w:sz w:val="20"/>
        </w:rPr>
        <w:lastRenderedPageBreak/>
        <w:t>exercise-induced bronchoconstriction: a practice parameter. Ann Allergy Asthma Immunol 2010;105(6 Suppl):S1-47.</w:t>
      </w:r>
    </w:p>
    <w:p w14:paraId="48A52E79" w14:textId="77777777" w:rsidR="000735D4" w:rsidRPr="00C0573D" w:rsidRDefault="000735D4" w:rsidP="000735D4">
      <w:pPr>
        <w:pStyle w:val="ListParagraph"/>
        <w:numPr>
          <w:ilvl w:val="0"/>
          <w:numId w:val="8"/>
        </w:numPr>
        <w:contextualSpacing/>
        <w:rPr>
          <w:rFonts w:ascii="Arial" w:eastAsia="Calibri" w:hAnsi="Arial"/>
          <w:sz w:val="20"/>
        </w:rPr>
      </w:pPr>
      <w:r>
        <w:rPr>
          <w:rFonts w:ascii="Arial" w:eastAsia="Calibri" w:hAnsi="Arial"/>
          <w:sz w:val="20"/>
        </w:rPr>
        <w:t>Clark CJ.</w:t>
      </w:r>
      <w:r w:rsidRPr="00C0573D">
        <w:rPr>
          <w:rFonts w:ascii="Arial" w:eastAsia="Calibri" w:hAnsi="Arial"/>
          <w:sz w:val="20"/>
        </w:rPr>
        <w:t xml:space="preserve"> Asthma and exercise: a suitable case for rehabilitation? Thorax . 1992 ; 47 ( 10 ): 765 - 767 .</w:t>
      </w:r>
    </w:p>
    <w:p w14:paraId="03F4BA7E" w14:textId="77777777" w:rsidR="000735D4" w:rsidRPr="00AD3A6F" w:rsidRDefault="000735D4" w:rsidP="000735D4">
      <w:pPr>
        <w:pStyle w:val="DataField11pt-Single"/>
        <w:numPr>
          <w:ilvl w:val="0"/>
          <w:numId w:val="8"/>
        </w:numPr>
        <w:rPr>
          <w:szCs w:val="22"/>
        </w:rPr>
      </w:pPr>
      <w:r>
        <w:rPr>
          <w:szCs w:val="22"/>
        </w:rPr>
        <w:t>Millard M.</w:t>
      </w:r>
      <w:r w:rsidRPr="00922A48">
        <w:rPr>
          <w:szCs w:val="22"/>
        </w:rPr>
        <w:t xml:space="preserve"> Dispelling the myths of exercise and asthma. Proc (Bayl Univ Med Cent). 2003 ;16(4):388-391.</w:t>
      </w:r>
    </w:p>
    <w:p w14:paraId="5EA321C7" w14:textId="77777777" w:rsidR="000735D4" w:rsidRDefault="000735D4" w:rsidP="000735D4">
      <w:pPr>
        <w:pStyle w:val="DataField11pt-Single"/>
        <w:numPr>
          <w:ilvl w:val="0"/>
          <w:numId w:val="8"/>
        </w:numPr>
        <w:rPr>
          <w:szCs w:val="22"/>
        </w:rPr>
      </w:pPr>
      <w:r w:rsidRPr="00AD3A6F">
        <w:rPr>
          <w:szCs w:val="22"/>
        </w:rPr>
        <w:t>Ritz, T., Rosenfield, D., &amp; Steptoe, A. (2010). Physical activity, lung function, and shortness of breath in daily life</w:t>
      </w:r>
      <w:r>
        <w:rPr>
          <w:szCs w:val="22"/>
        </w:rPr>
        <w:t xml:space="preserve"> </w:t>
      </w:r>
      <w:r w:rsidRPr="00AD3A6F">
        <w:rPr>
          <w:szCs w:val="22"/>
        </w:rPr>
        <w:t>of asthma patients. Chest, 138, 913-918.</w:t>
      </w:r>
    </w:p>
    <w:p w14:paraId="3353BD5D" w14:textId="77777777" w:rsidR="000735D4" w:rsidRPr="00695C31" w:rsidRDefault="000735D4" w:rsidP="000735D4">
      <w:pPr>
        <w:pStyle w:val="DataField11pt-Single"/>
        <w:numPr>
          <w:ilvl w:val="0"/>
          <w:numId w:val="8"/>
        </w:numPr>
        <w:rPr>
          <w:szCs w:val="22"/>
        </w:rPr>
      </w:pPr>
      <w:r>
        <w:rPr>
          <w:szCs w:val="22"/>
        </w:rPr>
        <w:t>Atkinson RW, Kang S, Anderson HR, Mills IC, Walton HA</w:t>
      </w:r>
      <w:r w:rsidRPr="00695C31">
        <w:rPr>
          <w:szCs w:val="22"/>
        </w:rPr>
        <w:t xml:space="preserve">. Epidemiological time series studies of PM2.5 and daily mortality and hospital admissions: a systematic review and meta-analysis. Thorax. 2014 Jul;69(7):660-5. </w:t>
      </w:r>
    </w:p>
    <w:p w14:paraId="2E946C1B" w14:textId="77777777" w:rsidR="000735D4" w:rsidRDefault="000735D4" w:rsidP="000735D4">
      <w:pPr>
        <w:pStyle w:val="DataField11pt-Single"/>
        <w:numPr>
          <w:ilvl w:val="0"/>
          <w:numId w:val="8"/>
        </w:numPr>
        <w:rPr>
          <w:szCs w:val="22"/>
        </w:rPr>
      </w:pPr>
      <w:r w:rsidRPr="00695C31">
        <w:rPr>
          <w:szCs w:val="22"/>
        </w:rPr>
        <w:t>Yamazaki S, Shima M, Yoda Y, Oka K, Kurosaka F, Shimizu S, Takahashi H, Nakatani Y, Nishikawa J, Fujiwara K, Mizumori Y, Mogami A, Yamada T, Yamamoto N. Exposure to air pollution and meteorological factors associated with children's primary care visits at night due to asthma attack: case-crossover design for 3-year pooled patients. BMJ Open. 2015 May 3;5(4):e005736.</w:t>
      </w:r>
    </w:p>
    <w:p w14:paraId="0F04210D" w14:textId="77777777" w:rsidR="000735D4" w:rsidRDefault="000735D4" w:rsidP="000735D4">
      <w:pPr>
        <w:pStyle w:val="DataField11pt-Single"/>
        <w:numPr>
          <w:ilvl w:val="0"/>
          <w:numId w:val="8"/>
        </w:numPr>
        <w:rPr>
          <w:szCs w:val="22"/>
        </w:rPr>
      </w:pPr>
      <w:r w:rsidRPr="00781181">
        <w:rPr>
          <w:szCs w:val="22"/>
        </w:rPr>
        <w:t>Floreani AA, Rennard SI. The role of cigarette smoke in the pathogenesis of asthma and as a trigger for acute symptoms.</w:t>
      </w:r>
      <w:r>
        <w:rPr>
          <w:szCs w:val="22"/>
        </w:rPr>
        <w:t xml:space="preserve"> </w:t>
      </w:r>
      <w:r w:rsidRPr="00781181">
        <w:rPr>
          <w:szCs w:val="22"/>
        </w:rPr>
        <w:t>Curr Opin Pulm Med. 1999 Jan;5(1):38-46.</w:t>
      </w:r>
    </w:p>
    <w:p w14:paraId="2C74B003" w14:textId="77777777" w:rsidR="000735D4" w:rsidRPr="00106686" w:rsidRDefault="000735D4" w:rsidP="000735D4">
      <w:pPr>
        <w:pStyle w:val="DataField11pt-Single"/>
        <w:numPr>
          <w:ilvl w:val="0"/>
          <w:numId w:val="8"/>
        </w:numPr>
        <w:rPr>
          <w:szCs w:val="22"/>
        </w:rPr>
      </w:pPr>
      <w:r w:rsidRPr="00106686">
        <w:rPr>
          <w:szCs w:val="22"/>
        </w:rPr>
        <w:t>Rumchev K, Spickett J, Bulsara M, Phillips M, Stick S.Association of domestic exposure to volatile organic compounds with asthma in young children.</w:t>
      </w:r>
      <w:r>
        <w:rPr>
          <w:szCs w:val="22"/>
        </w:rPr>
        <w:t xml:space="preserve"> </w:t>
      </w:r>
      <w:r w:rsidRPr="00106686">
        <w:rPr>
          <w:szCs w:val="22"/>
        </w:rPr>
        <w:t>Thorax. 2004 Sep;59(9):746-51.</w:t>
      </w:r>
    </w:p>
    <w:p w14:paraId="13913716" w14:textId="77777777" w:rsidR="000735D4" w:rsidRDefault="000735D4" w:rsidP="000735D4">
      <w:pPr>
        <w:pStyle w:val="DataField11pt-Single"/>
        <w:numPr>
          <w:ilvl w:val="0"/>
          <w:numId w:val="8"/>
        </w:numPr>
        <w:rPr>
          <w:szCs w:val="22"/>
        </w:rPr>
      </w:pPr>
      <w:r w:rsidRPr="00AA3C76">
        <w:rPr>
          <w:szCs w:val="22"/>
        </w:rPr>
        <w:t>Hervás D, Utrera JF, Hervás-Masip J, Hervás JA, García-Marcos L.Can meteorological factors forecast asthma exacerbation in a paediatric population? Allergol Immunopathol (Madr). 2015 Jan-Feb;43(1):32-</w:t>
      </w:r>
      <w:r>
        <w:rPr>
          <w:szCs w:val="22"/>
        </w:rPr>
        <w:t>6.</w:t>
      </w:r>
    </w:p>
    <w:p w14:paraId="44FB1238" w14:textId="77777777" w:rsidR="000735D4" w:rsidRPr="00095259" w:rsidRDefault="000735D4" w:rsidP="000735D4">
      <w:pPr>
        <w:pStyle w:val="DataField11pt-Single"/>
        <w:numPr>
          <w:ilvl w:val="0"/>
          <w:numId w:val="8"/>
        </w:numPr>
        <w:rPr>
          <w:szCs w:val="22"/>
        </w:rPr>
      </w:pPr>
      <w:r w:rsidRPr="00095259">
        <w:rPr>
          <w:szCs w:val="22"/>
        </w:rPr>
        <w:t>D'Amato G1, Liccardi G, D'Amato M, Holgate S. Environmental risk factors and allergic bronchial asthma. Clin Exp Allergy. 2005 Sep;35(9):1113-24.</w:t>
      </w:r>
    </w:p>
    <w:p w14:paraId="6EF6D644" w14:textId="77777777" w:rsidR="000735D4" w:rsidRPr="00AA3C76" w:rsidRDefault="000735D4" w:rsidP="000735D4">
      <w:pPr>
        <w:pStyle w:val="DataField11pt-Single"/>
        <w:numPr>
          <w:ilvl w:val="0"/>
          <w:numId w:val="8"/>
        </w:numPr>
        <w:rPr>
          <w:szCs w:val="22"/>
        </w:rPr>
      </w:pPr>
      <w:r w:rsidRPr="006D3056">
        <w:rPr>
          <w:szCs w:val="22"/>
        </w:rPr>
        <w:t>Isenberg, S., Lehrer, P.M., and Hochron, S.M. (1992). The effects of suggestion and emotional arousal on pulmonary function in asthma: A review and a hypothesis regarding vagal mediation. Psychosom Med, 54, 192 216.</w:t>
      </w:r>
    </w:p>
    <w:p w14:paraId="0E86EC70" w14:textId="77777777" w:rsidR="000735D4" w:rsidRPr="006D3056" w:rsidRDefault="000735D4" w:rsidP="000735D4">
      <w:pPr>
        <w:pStyle w:val="ListParagraph"/>
        <w:numPr>
          <w:ilvl w:val="0"/>
          <w:numId w:val="8"/>
        </w:numPr>
        <w:contextualSpacing/>
        <w:rPr>
          <w:rFonts w:ascii="Arial" w:eastAsia="Calibri" w:hAnsi="Arial"/>
          <w:sz w:val="20"/>
        </w:rPr>
      </w:pPr>
      <w:r w:rsidRPr="006D3056">
        <w:rPr>
          <w:rFonts w:ascii="Arial" w:eastAsia="Calibri" w:hAnsi="Arial"/>
          <w:sz w:val="20"/>
        </w:rPr>
        <w:t>Ritz, T., Meuret, A.E., Trueba, A.F., Fritzsche, A., &amp; von Leupoldt, A. (2013). Psychosocial factors and behavioral medicine interventions in asthma. Journal of Consulting and Clinical Psychology, 81, 231-50.</w:t>
      </w:r>
    </w:p>
    <w:p w14:paraId="6929305E" w14:textId="77777777" w:rsidR="000735D4" w:rsidRDefault="000735D4" w:rsidP="000735D4">
      <w:pPr>
        <w:pStyle w:val="ListParagraph"/>
        <w:numPr>
          <w:ilvl w:val="0"/>
          <w:numId w:val="8"/>
        </w:numPr>
        <w:contextualSpacing/>
        <w:rPr>
          <w:rFonts w:ascii="Arial" w:eastAsia="Calibri" w:hAnsi="Arial"/>
          <w:sz w:val="20"/>
        </w:rPr>
      </w:pPr>
      <w:r>
        <w:rPr>
          <w:rFonts w:ascii="Arial" w:eastAsia="Calibri" w:hAnsi="Arial"/>
          <w:sz w:val="20"/>
        </w:rPr>
        <w:t>Ritz</w:t>
      </w:r>
      <w:r w:rsidRPr="006D3056">
        <w:rPr>
          <w:rFonts w:ascii="Arial" w:eastAsia="Calibri" w:hAnsi="Arial"/>
          <w:sz w:val="20"/>
        </w:rPr>
        <w:t xml:space="preserve">, </w:t>
      </w:r>
      <w:r>
        <w:rPr>
          <w:rFonts w:ascii="Arial" w:eastAsia="Calibri" w:hAnsi="Arial"/>
          <w:sz w:val="20"/>
        </w:rPr>
        <w:t>T.,</w:t>
      </w:r>
      <w:r w:rsidRPr="006D3056">
        <w:rPr>
          <w:rFonts w:ascii="Arial" w:eastAsia="Calibri" w:hAnsi="Arial"/>
          <w:sz w:val="20"/>
        </w:rPr>
        <w:t xml:space="preserve"> Wittchen</w:t>
      </w:r>
      <w:r>
        <w:rPr>
          <w:rFonts w:ascii="Arial" w:eastAsia="Calibri" w:hAnsi="Arial"/>
          <w:sz w:val="20"/>
        </w:rPr>
        <w:t xml:space="preserve"> H-J.</w:t>
      </w:r>
      <w:r w:rsidRPr="006D3056">
        <w:rPr>
          <w:rFonts w:ascii="Arial" w:eastAsia="Calibri" w:hAnsi="Arial"/>
          <w:sz w:val="20"/>
        </w:rPr>
        <w:t>, Klotsche</w:t>
      </w:r>
      <w:r>
        <w:rPr>
          <w:rFonts w:ascii="Arial" w:eastAsia="Calibri" w:hAnsi="Arial"/>
          <w:sz w:val="20"/>
        </w:rPr>
        <w:t>, J.</w:t>
      </w:r>
      <w:r w:rsidRPr="006D3056">
        <w:rPr>
          <w:rFonts w:ascii="Arial" w:eastAsia="Calibri" w:hAnsi="Arial"/>
          <w:sz w:val="20"/>
        </w:rPr>
        <w:t>, Mühlig</w:t>
      </w:r>
      <w:r>
        <w:rPr>
          <w:rFonts w:ascii="Arial" w:eastAsia="Calibri" w:hAnsi="Arial"/>
          <w:sz w:val="20"/>
        </w:rPr>
        <w:t>, S.</w:t>
      </w:r>
      <w:r w:rsidRPr="006D3056">
        <w:rPr>
          <w:rFonts w:ascii="Arial" w:eastAsia="Calibri" w:hAnsi="Arial"/>
          <w:sz w:val="20"/>
        </w:rPr>
        <w:t xml:space="preserve"> &amp; Riedel</w:t>
      </w:r>
      <w:r>
        <w:rPr>
          <w:rFonts w:ascii="Arial" w:eastAsia="Calibri" w:hAnsi="Arial"/>
          <w:sz w:val="20"/>
        </w:rPr>
        <w:t xml:space="preserve">, O. (under review). </w:t>
      </w:r>
      <w:r w:rsidRPr="006D3056">
        <w:rPr>
          <w:rFonts w:ascii="Arial" w:eastAsia="Calibri" w:hAnsi="Arial"/>
          <w:sz w:val="20"/>
        </w:rPr>
        <w:t>Asthma Trigger Reports are Associated with Exacerbations, Emergency Treatments, and Quality of Life</w:t>
      </w:r>
      <w:r>
        <w:rPr>
          <w:rFonts w:ascii="Arial" w:eastAsia="Calibri" w:hAnsi="Arial"/>
          <w:sz w:val="20"/>
        </w:rPr>
        <w:t>.</w:t>
      </w:r>
    </w:p>
    <w:p w14:paraId="6C318261" w14:textId="77777777" w:rsidR="000735D4" w:rsidRPr="006D3056" w:rsidRDefault="000735D4" w:rsidP="000735D4">
      <w:pPr>
        <w:pStyle w:val="ListParagraph"/>
        <w:numPr>
          <w:ilvl w:val="0"/>
          <w:numId w:val="8"/>
        </w:numPr>
        <w:contextualSpacing/>
        <w:rPr>
          <w:rFonts w:ascii="Arial" w:eastAsia="Calibri" w:hAnsi="Arial"/>
          <w:sz w:val="20"/>
        </w:rPr>
      </w:pPr>
      <w:r w:rsidRPr="006D3056">
        <w:rPr>
          <w:rFonts w:ascii="Arial" w:eastAsia="Calibri" w:hAnsi="Arial"/>
          <w:sz w:val="20"/>
        </w:rPr>
        <w:t xml:space="preserve">Clarke, P.S., and Gibson, J.R. (1980). Asthma hyperventilation and emotion. Aust Fam Physician, 9, 715-719.  </w:t>
      </w:r>
    </w:p>
    <w:p w14:paraId="4263A339" w14:textId="77777777" w:rsidR="000735D4" w:rsidRDefault="000735D4" w:rsidP="000735D4">
      <w:pPr>
        <w:pStyle w:val="DataField11pt-Single"/>
        <w:numPr>
          <w:ilvl w:val="0"/>
          <w:numId w:val="8"/>
        </w:numPr>
        <w:rPr>
          <w:szCs w:val="22"/>
        </w:rPr>
      </w:pPr>
      <w:r>
        <w:rPr>
          <w:szCs w:val="22"/>
        </w:rPr>
        <w:t xml:space="preserve">Knapp, P.H. (1989). </w:t>
      </w:r>
      <w:r w:rsidRPr="00F14B73">
        <w:rPr>
          <w:szCs w:val="22"/>
        </w:rPr>
        <w:t>Psychosomatic aspects of bronchial asthma: a review, In Psychosomatic medicine: theory, physiology, and practice. Volume II, ed. Cheren, S. (New York, NY: International Universities Press), 503-564.</w:t>
      </w:r>
    </w:p>
    <w:p w14:paraId="03798F69" w14:textId="77777777" w:rsidR="000735D4" w:rsidRDefault="000735D4" w:rsidP="000735D4">
      <w:pPr>
        <w:pStyle w:val="DataField11pt-Single"/>
        <w:numPr>
          <w:ilvl w:val="0"/>
          <w:numId w:val="8"/>
        </w:numPr>
        <w:rPr>
          <w:szCs w:val="22"/>
        </w:rPr>
      </w:pPr>
      <w:r w:rsidRPr="00650235">
        <w:rPr>
          <w:szCs w:val="22"/>
        </w:rPr>
        <w:t>Meuret, A.E. &amp; Ritz, T. (2010). Hypocapnia in anxiety and respiratory disease: Empirical evidence and clinical strategies. International Journal of Psychophysiology, 78, 68-79.</w:t>
      </w:r>
    </w:p>
    <w:p w14:paraId="697F707B" w14:textId="77777777" w:rsidR="000735D4" w:rsidRPr="00102E4A" w:rsidRDefault="000735D4" w:rsidP="000735D4">
      <w:pPr>
        <w:pStyle w:val="DataField11pt-Single"/>
        <w:numPr>
          <w:ilvl w:val="0"/>
          <w:numId w:val="8"/>
        </w:numPr>
        <w:rPr>
          <w:szCs w:val="22"/>
        </w:rPr>
      </w:pPr>
      <w:r w:rsidRPr="00102E4A">
        <w:rPr>
          <w:szCs w:val="22"/>
        </w:rPr>
        <w:t xml:space="preserve">Hormbrey J, Jacobi MS, Patil CP, Saunders KB (1988) CO2 response and pattern of breathing in patients with symptomatic hyperventilation, compared to asthmatic and normal subjects. Eur Respir J 1:846-51. </w:t>
      </w:r>
    </w:p>
    <w:p w14:paraId="590B0782" w14:textId="77777777" w:rsidR="000735D4" w:rsidRPr="00102E4A" w:rsidRDefault="000735D4" w:rsidP="000735D4">
      <w:pPr>
        <w:pStyle w:val="DataField11pt-Single"/>
        <w:numPr>
          <w:ilvl w:val="0"/>
          <w:numId w:val="8"/>
        </w:numPr>
        <w:rPr>
          <w:szCs w:val="22"/>
        </w:rPr>
      </w:pPr>
      <w:r w:rsidRPr="00102E4A">
        <w:rPr>
          <w:szCs w:val="22"/>
        </w:rPr>
        <w:t>van den Elshout FJJ, van Herwaarden CLA, Folgering HTM (1991) Effects of hypercapnia and hypocapnia on respiratory resistance in normal and asthmatic subjects. Thorax 46:28-32</w:t>
      </w:r>
      <w:r>
        <w:rPr>
          <w:szCs w:val="22"/>
        </w:rPr>
        <w:t>.</w:t>
      </w:r>
    </w:p>
    <w:p w14:paraId="172BE47D" w14:textId="77777777" w:rsidR="000735D4" w:rsidRPr="00102E4A" w:rsidRDefault="000735D4" w:rsidP="000735D4">
      <w:pPr>
        <w:pStyle w:val="DataField11pt-Single"/>
        <w:numPr>
          <w:ilvl w:val="0"/>
          <w:numId w:val="8"/>
        </w:numPr>
        <w:rPr>
          <w:szCs w:val="22"/>
        </w:rPr>
      </w:pPr>
      <w:r w:rsidRPr="00102E4A">
        <w:rPr>
          <w:szCs w:val="22"/>
        </w:rPr>
        <w:t>Osborne CA, O’Connor BJ, Lewis A, Kanabar V, Gardner WN (2000) Hyperventilation and asymptomatic chronic asthma. Thorax 55:1016-1022</w:t>
      </w:r>
    </w:p>
    <w:p w14:paraId="09E95639" w14:textId="77777777" w:rsidR="000735D4" w:rsidRPr="00FB24BC" w:rsidRDefault="000735D4" w:rsidP="000735D4">
      <w:pPr>
        <w:pStyle w:val="ListParagraph"/>
        <w:numPr>
          <w:ilvl w:val="0"/>
          <w:numId w:val="8"/>
        </w:numPr>
        <w:contextualSpacing/>
        <w:rPr>
          <w:rFonts w:ascii="Arial" w:eastAsia="Calibri" w:hAnsi="Arial"/>
          <w:sz w:val="20"/>
        </w:rPr>
      </w:pPr>
      <w:r w:rsidRPr="00FB24BC">
        <w:rPr>
          <w:rFonts w:ascii="Arial" w:eastAsia="Calibri" w:hAnsi="Arial"/>
          <w:sz w:val="20"/>
        </w:rPr>
        <w:t>Ritz, T., Rosenfield, D., Steele, A.M., Millard M., &amp; Meuret, A.E. (2014). Controlling Asthma by Training of Capnometry-assisted Hypoventilation (CATCH) versus slow breathing: A randomized controlled trial. Chest, 146, 1237-1247.</w:t>
      </w:r>
    </w:p>
    <w:p w14:paraId="579D6EC5" w14:textId="77777777" w:rsidR="000735D4" w:rsidRPr="00FB24BC" w:rsidRDefault="000735D4" w:rsidP="000735D4">
      <w:pPr>
        <w:pStyle w:val="ListParagraph"/>
        <w:numPr>
          <w:ilvl w:val="0"/>
          <w:numId w:val="8"/>
        </w:numPr>
        <w:contextualSpacing/>
        <w:rPr>
          <w:rFonts w:ascii="Arial" w:eastAsia="Calibri" w:hAnsi="Arial"/>
          <w:sz w:val="20"/>
        </w:rPr>
      </w:pPr>
      <w:r w:rsidRPr="00FB24BC">
        <w:rPr>
          <w:rFonts w:ascii="Arial" w:eastAsia="Calibri" w:hAnsi="Arial"/>
          <w:sz w:val="20"/>
        </w:rPr>
        <w:t>Thomas, M, McKinley, RK, Mellor, S, et al. Breathing exercises for asthma: a randomised controlled trial. Thorax 2009;64:55-61.</w:t>
      </w:r>
    </w:p>
    <w:p w14:paraId="4DAF5FE5" w14:textId="77777777" w:rsidR="000735D4" w:rsidRPr="00851585" w:rsidRDefault="000735D4" w:rsidP="000735D4">
      <w:pPr>
        <w:pStyle w:val="DataField11pt-Single"/>
        <w:numPr>
          <w:ilvl w:val="0"/>
          <w:numId w:val="8"/>
        </w:numPr>
        <w:rPr>
          <w:szCs w:val="22"/>
        </w:rPr>
      </w:pPr>
      <w:r w:rsidRPr="002052C3">
        <w:t>Cabana MD, Slish KK, Lewis TC, Brown RW, Nan B, Lin X, Clark NM, Parental management of asthma triggers within a child's environment</w:t>
      </w:r>
      <w:r w:rsidRPr="002052C3">
        <w:rPr>
          <w:i/>
        </w:rPr>
        <w:t>.</w:t>
      </w:r>
      <w:r w:rsidRPr="002052C3">
        <w:t xml:space="preserve"> J Allergy Clin Immunol 2004;114: 352-357.</w:t>
      </w:r>
    </w:p>
    <w:p w14:paraId="5BFEB659" w14:textId="77777777" w:rsidR="000735D4" w:rsidRPr="00546D56" w:rsidRDefault="000735D4" w:rsidP="000735D4">
      <w:pPr>
        <w:pStyle w:val="DataField11pt-Single"/>
        <w:numPr>
          <w:ilvl w:val="0"/>
          <w:numId w:val="8"/>
        </w:numPr>
        <w:rPr>
          <w:szCs w:val="22"/>
        </w:rPr>
      </w:pPr>
      <w:r w:rsidRPr="00546D56">
        <w:rPr>
          <w:szCs w:val="22"/>
        </w:rPr>
        <w:t>Jorres R, Nowak D, Magnussen H. The effect of ozone exposure on allergen responsiveness in subjects with asthma or rhinitis. Am J Respir</w:t>
      </w:r>
      <w:r>
        <w:rPr>
          <w:szCs w:val="22"/>
        </w:rPr>
        <w:t xml:space="preserve"> </w:t>
      </w:r>
      <w:r w:rsidRPr="00546D56">
        <w:rPr>
          <w:szCs w:val="22"/>
        </w:rPr>
        <w:t>Crit Care Med 1996;153:56–64.</w:t>
      </w:r>
    </w:p>
    <w:p w14:paraId="55A64C39" w14:textId="77777777" w:rsidR="000735D4" w:rsidRDefault="000735D4" w:rsidP="000735D4">
      <w:pPr>
        <w:pStyle w:val="DataField11pt-Single"/>
        <w:numPr>
          <w:ilvl w:val="0"/>
          <w:numId w:val="8"/>
        </w:numPr>
        <w:rPr>
          <w:szCs w:val="22"/>
        </w:rPr>
      </w:pPr>
      <w:r w:rsidRPr="00546D56">
        <w:rPr>
          <w:szCs w:val="22"/>
        </w:rPr>
        <w:t>Roger LJ, Kehrl HR, Hazucha M, Horstman DH. Bronchoconstriction in asthmatics exposed to sulfur dioxide during repeated exercise. J Appl</w:t>
      </w:r>
      <w:r>
        <w:rPr>
          <w:szCs w:val="22"/>
        </w:rPr>
        <w:t xml:space="preserve"> </w:t>
      </w:r>
      <w:r w:rsidRPr="00546D56">
        <w:rPr>
          <w:szCs w:val="22"/>
        </w:rPr>
        <w:t>Physiol 1985;59:784 –91.</w:t>
      </w:r>
    </w:p>
    <w:p w14:paraId="67C70304" w14:textId="77777777" w:rsidR="000735D4" w:rsidRPr="00546D56" w:rsidRDefault="000735D4" w:rsidP="000735D4">
      <w:pPr>
        <w:pStyle w:val="DataField11pt-Single"/>
        <w:numPr>
          <w:ilvl w:val="0"/>
          <w:numId w:val="8"/>
        </w:numPr>
        <w:rPr>
          <w:szCs w:val="22"/>
        </w:rPr>
      </w:pPr>
      <w:r w:rsidRPr="00925DB9">
        <w:rPr>
          <w:szCs w:val="22"/>
        </w:rPr>
        <w:t xml:space="preserve">Chen E, Schreier HM, Strunk RC, Brauer M. Chronic traffic-related air pollution and stress interact to predict biologic and clinical outcomes in asthma. Environ Health Perspect. 2008 Jul;116(7):970-5. </w:t>
      </w:r>
    </w:p>
    <w:p w14:paraId="58CBA843" w14:textId="77777777" w:rsidR="000735D4" w:rsidRDefault="000735D4" w:rsidP="000735D4">
      <w:pPr>
        <w:pStyle w:val="DataField11pt-Single"/>
        <w:numPr>
          <w:ilvl w:val="0"/>
          <w:numId w:val="8"/>
        </w:numPr>
        <w:rPr>
          <w:szCs w:val="22"/>
        </w:rPr>
      </w:pPr>
      <w:r w:rsidRPr="00925DB9">
        <w:rPr>
          <w:szCs w:val="22"/>
        </w:rPr>
        <w:t>Clougherty JE, Levy JI, Kubzansky LD, Ryan PB, Suglia SF, Canner MJ, Wright RJ Synergistic effects of traffic-related air pollution and exposure to violence on urban asthma etiology. Environ Health Perspect. 2007 Aug;115(8):1140-6</w:t>
      </w:r>
      <w:r>
        <w:rPr>
          <w:szCs w:val="22"/>
        </w:rPr>
        <w:t>.</w:t>
      </w:r>
    </w:p>
    <w:p w14:paraId="1802FD31" w14:textId="77777777" w:rsidR="000735D4" w:rsidRDefault="000735D4" w:rsidP="000735D4">
      <w:pPr>
        <w:pStyle w:val="DataField11pt-Single"/>
        <w:numPr>
          <w:ilvl w:val="0"/>
          <w:numId w:val="8"/>
        </w:numPr>
        <w:rPr>
          <w:szCs w:val="22"/>
        </w:rPr>
      </w:pPr>
      <w:r w:rsidRPr="0026751B">
        <w:rPr>
          <w:szCs w:val="22"/>
        </w:rPr>
        <w:t>Feldman JM, McQuaid EL, Klein RB, Kopel SJ, Nassau JH, Mitchell DK, Wamboldt MZ, Fritz GK. Symptom perception and functional morbidity across a 1-year follow-up in pediatric asthma. Pediatr Pulmonol. 2007 Apr;42(4):339-47</w:t>
      </w:r>
    </w:p>
    <w:p w14:paraId="504B0DFB" w14:textId="77777777" w:rsidR="000735D4" w:rsidRDefault="000735D4" w:rsidP="000735D4">
      <w:pPr>
        <w:pStyle w:val="DataField11pt-Single"/>
        <w:rPr>
          <w:szCs w:val="22"/>
        </w:rPr>
      </w:pPr>
    </w:p>
    <w:p w14:paraId="4B1FB9CB" w14:textId="52C7D2FC" w:rsidR="000735D4" w:rsidRDefault="000735D4" w:rsidP="000735D4">
      <w:pPr>
        <w:pStyle w:val="DataField11pt-Single"/>
        <w:rPr>
          <w:b/>
          <w:szCs w:val="22"/>
        </w:rPr>
      </w:pPr>
      <w:r>
        <w:rPr>
          <w:b/>
          <w:szCs w:val="22"/>
        </w:rPr>
        <w:t>Dan</w:t>
      </w:r>
    </w:p>
    <w:p w14:paraId="4C422DC3" w14:textId="66C7FC82" w:rsidR="00A865A0" w:rsidRDefault="00A865A0" w:rsidP="000735D4">
      <w:pPr>
        <w:pStyle w:val="DataField11pt-Single"/>
        <w:rPr>
          <w:b/>
          <w:szCs w:val="22"/>
        </w:rPr>
      </w:pPr>
      <w:r>
        <w:rPr>
          <w:b/>
          <w:szCs w:val="22"/>
        </w:rPr>
        <w:tab/>
        <w:t>0. I.E. Aerotrac 9303 from TSI, Diesel Particulate monitor from FLIR instruments, DataRam from environmental equipment and supply, Dust Track From Thermo Fisher, etc</w:t>
      </w:r>
    </w:p>
    <w:p w14:paraId="307A4AC0" w14:textId="2208AD92" w:rsidR="000735D4" w:rsidRDefault="00344C6B" w:rsidP="007E41BA">
      <w:pPr>
        <w:pStyle w:val="DataField11pt-Single"/>
        <w:numPr>
          <w:ilvl w:val="0"/>
          <w:numId w:val="10"/>
        </w:numPr>
      </w:pPr>
      <w:r>
        <w:lastRenderedPageBreak/>
        <w:t>Custis, N. J., Woodfolk, J. A., Vaughan, J. W. and Platts-Mills, T. A. E. (2003), Quantitative measurement of airborne allergens from dust mites, dogs, and cats using an ion-charging device. Clinical &amp; Experimental Allergy, 33: 986–991. doi:10.1046/j.1365-2222.2003.01706.x</w:t>
      </w:r>
    </w:p>
    <w:p w14:paraId="29F15A95" w14:textId="075C516B" w:rsidR="00344C6B" w:rsidRDefault="007E41BA" w:rsidP="007E41BA">
      <w:pPr>
        <w:pStyle w:val="DataField11pt-Single"/>
        <w:numPr>
          <w:ilvl w:val="0"/>
          <w:numId w:val="10"/>
        </w:numPr>
      </w:pPr>
      <w:r>
        <w:t xml:space="preserve">Stephen Holler ; Charles R. Skelsey ; Stephen D. Fuerstenau; </w:t>
      </w:r>
      <w:r>
        <w:t>M</w:t>
      </w:r>
      <w:r>
        <w:t>ultispectral light scattering imaging and multivariate analysis of airborne particulates. Proc. SPIE 9486, Advanced Environmental, Chemical, and Biological Sensing Technologies XII, 94860O (May 13, 2015); doi:10.1117/12.2177581.</w:t>
      </w:r>
    </w:p>
    <w:p w14:paraId="4E9613E6" w14:textId="77777777" w:rsidR="007E41BA" w:rsidRPr="007E41BA" w:rsidRDefault="007E41BA" w:rsidP="007E41BA">
      <w:pPr>
        <w:pStyle w:val="ListParagraph"/>
        <w:numPr>
          <w:ilvl w:val="0"/>
          <w:numId w:val="10"/>
        </w:numPr>
        <w:autoSpaceDE w:val="0"/>
        <w:autoSpaceDN w:val="0"/>
        <w:adjustRightInd w:val="0"/>
        <w:rPr>
          <w:rFonts w:ascii="TimesNewRomanPSMT" w:hAnsi="TimesNewRomanPSMT" w:cs="TimesNewRomanPSMT"/>
          <w:sz w:val="20"/>
          <w:szCs w:val="20"/>
        </w:rPr>
      </w:pPr>
      <w:bookmarkStart w:id="25" w:name="OLE_LINK35"/>
      <w:bookmarkStart w:id="26" w:name="OLE_LINK36"/>
      <w:r w:rsidRPr="007E41BA">
        <w:rPr>
          <w:rFonts w:ascii="TimesNewRomanPSMT" w:hAnsi="TimesNewRomanPSMT" w:cs="TimesNewRomanPSMT"/>
          <w:sz w:val="20"/>
          <w:szCs w:val="20"/>
        </w:rPr>
        <w:t xml:space="preserve">P.H. Kaye, E. Hirst, J. M. Clark </w:t>
      </w:r>
      <w:r w:rsidRPr="007E41BA">
        <w:rPr>
          <w:rFonts w:ascii="TimesNewRomanPS-ItalicMT" w:hAnsi="TimesNewRomanPS-ItalicMT" w:cs="TimesNewRomanPS-ItalicMT"/>
          <w:i/>
          <w:iCs/>
          <w:sz w:val="20"/>
          <w:szCs w:val="20"/>
        </w:rPr>
        <w:t>et al</w:t>
      </w:r>
      <w:r w:rsidRPr="007E41BA">
        <w:rPr>
          <w:rFonts w:ascii="TimesNewRomanPSMT" w:hAnsi="TimesNewRomanPSMT" w:cs="TimesNewRomanPSMT"/>
          <w:sz w:val="20"/>
          <w:szCs w:val="20"/>
        </w:rPr>
        <w:t xml:space="preserve">., J Aerosol Sci </w:t>
      </w:r>
      <w:r w:rsidRPr="007E41BA">
        <w:rPr>
          <w:rFonts w:ascii="TimesNewRomanPS-BoldMT" w:hAnsi="TimesNewRomanPS-BoldMT" w:cs="TimesNewRomanPS-BoldMT"/>
          <w:b/>
          <w:bCs/>
          <w:sz w:val="20"/>
          <w:szCs w:val="20"/>
        </w:rPr>
        <w:t xml:space="preserve">23, </w:t>
      </w:r>
      <w:r w:rsidRPr="007E41BA">
        <w:rPr>
          <w:rFonts w:ascii="TimesNewRomanPSMT" w:hAnsi="TimesNewRomanPSMT" w:cs="TimesNewRomanPSMT"/>
          <w:sz w:val="20"/>
          <w:szCs w:val="20"/>
        </w:rPr>
        <w:t>597(1992)</w:t>
      </w:r>
    </w:p>
    <w:bookmarkEnd w:id="25"/>
    <w:bookmarkEnd w:id="26"/>
    <w:p w14:paraId="06FE07E3" w14:textId="46F566DA" w:rsidR="007E41BA" w:rsidRDefault="007E41BA" w:rsidP="007E41BA">
      <w:pPr>
        <w:pStyle w:val="DataField11pt-Single"/>
        <w:numPr>
          <w:ilvl w:val="0"/>
          <w:numId w:val="10"/>
        </w:numPr>
      </w:pPr>
      <w:r>
        <w:rPr>
          <w:rFonts w:ascii="TimesNewRomanPSMT" w:hAnsi="TimesNewRomanPSMT" w:cs="TimesNewRomanPSMT"/>
        </w:rPr>
        <w:t xml:space="preserve">S. Holler, M. Surbek, R.K. Chang, and Y.L. Pan, </w:t>
      </w:r>
      <w:bookmarkStart w:id="27" w:name="OLE_LINK33"/>
      <w:bookmarkStart w:id="28" w:name="OLE_LINK34"/>
      <w:r>
        <w:rPr>
          <w:rFonts w:ascii="TimesNewRomanPSMT" w:hAnsi="TimesNewRomanPSMT" w:cs="TimesNewRomanPSMT"/>
        </w:rPr>
        <w:t xml:space="preserve">Opt. Lett. </w:t>
      </w:r>
      <w:r>
        <w:rPr>
          <w:rFonts w:ascii="TimesNewRomanPS-BoldMT" w:hAnsi="TimesNewRomanPS-BoldMT" w:cs="TimesNewRomanPS-BoldMT"/>
          <w:b/>
          <w:bCs/>
        </w:rPr>
        <w:t>24</w:t>
      </w:r>
      <w:r>
        <w:rPr>
          <w:rFonts w:ascii="TimesNewRomanPSMT" w:hAnsi="TimesNewRomanPSMT" w:cs="TimesNewRomanPSMT"/>
        </w:rPr>
        <w:t>, 1185(1999</w:t>
      </w:r>
      <w:bookmarkEnd w:id="27"/>
      <w:bookmarkEnd w:id="28"/>
      <w:r>
        <w:rPr>
          <w:rFonts w:ascii="TimesNewRomanPSMT" w:hAnsi="TimesNewRomanPSMT" w:cs="TimesNewRomanPSMT"/>
        </w:rPr>
        <w:t>)</w:t>
      </w:r>
    </w:p>
    <w:p w14:paraId="5042D65F" w14:textId="77777777" w:rsidR="00A865A0" w:rsidRDefault="00A865A0" w:rsidP="00A865A0">
      <w:pPr>
        <w:pStyle w:val="ListParagraph"/>
        <w:numPr>
          <w:ilvl w:val="0"/>
          <w:numId w:val="10"/>
        </w:numPr>
        <w:autoSpaceDE w:val="0"/>
        <w:autoSpaceDN w:val="0"/>
        <w:adjustRightInd w:val="0"/>
        <w:rPr>
          <w:rFonts w:ascii="Arial" w:hAnsi="Arial" w:cs="Arial"/>
          <w:sz w:val="24"/>
          <w:szCs w:val="24"/>
        </w:rPr>
      </w:pPr>
      <w:r w:rsidRPr="00A865A0">
        <w:rPr>
          <w:rFonts w:ascii="Arial" w:hAnsi="Arial" w:cs="Arial"/>
          <w:sz w:val="24"/>
          <w:szCs w:val="24"/>
        </w:rPr>
        <w:t xml:space="preserve">Bawiec, C. R., Y. Sunny, et al. (2013). "Finite element static displacement optimization of 20-100kHz flexural transducers for fully portable ultrasound applicator." </w:t>
      </w:r>
      <w:r w:rsidRPr="00A865A0">
        <w:rPr>
          <w:rFonts w:ascii="Arial" w:hAnsi="Arial" w:cs="Arial"/>
          <w:sz w:val="24"/>
          <w:szCs w:val="24"/>
          <w:u w:val="single"/>
        </w:rPr>
        <w:t>Ultrasonics</w:t>
      </w:r>
      <w:r w:rsidRPr="00A865A0">
        <w:rPr>
          <w:rFonts w:ascii="Arial" w:hAnsi="Arial" w:cs="Arial"/>
          <w:sz w:val="24"/>
          <w:szCs w:val="24"/>
        </w:rPr>
        <w:t xml:space="preserve"> </w:t>
      </w:r>
      <w:r w:rsidRPr="00A865A0">
        <w:rPr>
          <w:rFonts w:ascii="Arial" w:hAnsi="Arial" w:cs="Arial"/>
          <w:b/>
          <w:bCs/>
          <w:sz w:val="24"/>
          <w:szCs w:val="24"/>
        </w:rPr>
        <w:t>53</w:t>
      </w:r>
      <w:r w:rsidRPr="00A865A0">
        <w:rPr>
          <w:rFonts w:ascii="Arial" w:hAnsi="Arial" w:cs="Arial"/>
          <w:sz w:val="24"/>
          <w:szCs w:val="24"/>
        </w:rPr>
        <w:t>(2): 511-517.</w:t>
      </w:r>
    </w:p>
    <w:p w14:paraId="15A19D45" w14:textId="77777777" w:rsidR="005E0365" w:rsidRPr="005E0365" w:rsidRDefault="005E0365" w:rsidP="005E0365">
      <w:pPr>
        <w:pStyle w:val="ListParagraph"/>
        <w:numPr>
          <w:ilvl w:val="0"/>
          <w:numId w:val="10"/>
        </w:numPr>
        <w:rPr>
          <w:rFonts w:ascii="Times New Roman" w:eastAsia="Times New Roman" w:hAnsi="Times New Roman"/>
          <w:sz w:val="24"/>
          <w:szCs w:val="24"/>
        </w:rPr>
      </w:pPr>
      <w:r w:rsidRPr="005E0365">
        <w:rPr>
          <w:rFonts w:ascii="Times New Roman" w:eastAsia="Times New Roman" w:hAnsi="Times New Roman"/>
          <w:sz w:val="24"/>
          <w:szCs w:val="24"/>
        </w:rPr>
        <w:t xml:space="preserve">Tressler JF. Capped ceramic underwater sound projector: The'Cymbal'. The Pennsylvaniastate University; 1997. </w:t>
      </w:r>
    </w:p>
    <w:p w14:paraId="741B23E0" w14:textId="41AC1C4E" w:rsidR="005E0365" w:rsidRDefault="005E0365" w:rsidP="005E0365">
      <w:pPr>
        <w:pStyle w:val="ListParagraph"/>
        <w:numPr>
          <w:ilvl w:val="0"/>
          <w:numId w:val="10"/>
        </w:numPr>
        <w:rPr>
          <w:rFonts w:ascii="Times New Roman" w:eastAsia="Times New Roman" w:hAnsi="Times New Roman"/>
          <w:sz w:val="24"/>
          <w:szCs w:val="24"/>
        </w:rPr>
      </w:pPr>
      <w:r w:rsidRPr="005E0365">
        <w:rPr>
          <w:rFonts w:ascii="Times New Roman" w:eastAsia="Times New Roman" w:hAnsi="Times New Roman"/>
          <w:sz w:val="24"/>
          <w:szCs w:val="24"/>
        </w:rPr>
        <w:t xml:space="preserve">Snyder BM. Design, Development and implementation fo the 3×3 cymbal array for transdermalinsulin delivery. The Pennsylvania State University; 2004. </w:t>
      </w:r>
    </w:p>
    <w:p w14:paraId="1FAA6CBC" w14:textId="27BDD7EC" w:rsidR="005E0365" w:rsidRPr="005E0365" w:rsidRDefault="005E0365" w:rsidP="004B6A7F">
      <w:pPr>
        <w:pStyle w:val="ListParagraph"/>
        <w:numPr>
          <w:ilvl w:val="0"/>
          <w:numId w:val="10"/>
        </w:numPr>
        <w:autoSpaceDE w:val="0"/>
        <w:autoSpaceDN w:val="0"/>
        <w:adjustRightInd w:val="0"/>
        <w:rPr>
          <w:rFonts w:ascii="Times New Roman" w:hAnsi="Times New Roman"/>
          <w:sz w:val="20"/>
          <w:szCs w:val="20"/>
        </w:rPr>
      </w:pPr>
      <w:r w:rsidRPr="005E0365">
        <w:rPr>
          <w:rFonts w:ascii="Times New Roman" w:hAnsi="Times New Roman"/>
          <w:sz w:val="20"/>
          <w:szCs w:val="20"/>
        </w:rPr>
        <w:t>“Theory Of The Piezoelectric Flexural Disc Transducer With Applications To Underwater Sound",by R. S. Woollett, USL Research Report 490, Dec. 5, 1960, U.S. Navy Underwater Sound Laboratory, New London, Conn</w:t>
      </w:r>
    </w:p>
    <w:p w14:paraId="16188401" w14:textId="77777777" w:rsidR="009E4B2F" w:rsidRPr="009E4B2F" w:rsidRDefault="009E4B2F" w:rsidP="009E4B2F">
      <w:pPr>
        <w:pStyle w:val="ListParagraph"/>
        <w:numPr>
          <w:ilvl w:val="0"/>
          <w:numId w:val="10"/>
        </w:numPr>
        <w:autoSpaceDE w:val="0"/>
        <w:autoSpaceDN w:val="0"/>
        <w:adjustRightInd w:val="0"/>
        <w:rPr>
          <w:rFonts w:ascii="Arial" w:hAnsi="Arial" w:cs="Arial"/>
          <w:sz w:val="24"/>
          <w:szCs w:val="24"/>
        </w:rPr>
      </w:pPr>
      <w:r w:rsidRPr="009E4B2F">
        <w:rPr>
          <w:rFonts w:ascii="Arial" w:hAnsi="Arial" w:cs="Arial"/>
          <w:sz w:val="24"/>
          <w:szCs w:val="24"/>
        </w:rPr>
        <w:t xml:space="preserve">Sunny, Y., C. R. Bawiec, et al. (2012). "Optimization of un-tethered, low voltage, 20-100kHz flexural transducers for biomedical ultrasonics applications." </w:t>
      </w:r>
      <w:r w:rsidRPr="009E4B2F">
        <w:rPr>
          <w:rFonts w:ascii="Arial" w:hAnsi="Arial" w:cs="Arial"/>
          <w:sz w:val="24"/>
          <w:szCs w:val="24"/>
          <w:u w:val="single"/>
        </w:rPr>
        <w:t>Ultrasonics</w:t>
      </w:r>
      <w:r w:rsidRPr="009E4B2F">
        <w:rPr>
          <w:rFonts w:ascii="Arial" w:hAnsi="Arial" w:cs="Arial"/>
          <w:sz w:val="24"/>
          <w:szCs w:val="24"/>
        </w:rPr>
        <w:t xml:space="preserve"> </w:t>
      </w:r>
      <w:r w:rsidRPr="009E4B2F">
        <w:rPr>
          <w:rFonts w:ascii="Arial" w:hAnsi="Arial" w:cs="Arial"/>
          <w:b/>
          <w:bCs/>
          <w:sz w:val="24"/>
          <w:szCs w:val="24"/>
        </w:rPr>
        <w:t>52</w:t>
      </w:r>
      <w:r w:rsidRPr="009E4B2F">
        <w:rPr>
          <w:rFonts w:ascii="Arial" w:hAnsi="Arial" w:cs="Arial"/>
          <w:sz w:val="24"/>
          <w:szCs w:val="24"/>
        </w:rPr>
        <w:t>(7): 943-948.</w:t>
      </w:r>
    </w:p>
    <w:p w14:paraId="3B35588B" w14:textId="47DC92C0" w:rsidR="009E4B2F" w:rsidRPr="009E4B2F" w:rsidRDefault="009E4B2F" w:rsidP="005E0365">
      <w:pPr>
        <w:pStyle w:val="ListParagraph"/>
        <w:numPr>
          <w:ilvl w:val="0"/>
          <w:numId w:val="10"/>
        </w:numPr>
        <w:rPr>
          <w:rFonts w:ascii="Times New Roman" w:eastAsia="Times New Roman" w:hAnsi="Times New Roman"/>
          <w:sz w:val="24"/>
          <w:szCs w:val="24"/>
        </w:rPr>
      </w:pPr>
      <w:r>
        <w:t xml:space="preserve">Walter H. Lewis, Prathibha Vinay, Vincent E. Zenger (1983) </w:t>
      </w:r>
      <w:r>
        <w:rPr>
          <w:rStyle w:val="Strong"/>
        </w:rPr>
        <w:t>Airborne and Allergenic Pollen of North America.</w:t>
      </w:r>
      <w:r>
        <w:t xml:space="preserve"> The Johns Hopkins University Press.</w:t>
      </w:r>
    </w:p>
    <w:p w14:paraId="69ED39F9" w14:textId="26DE5A27" w:rsidR="005E0365" w:rsidRPr="009E4B2F" w:rsidRDefault="009E4B2F" w:rsidP="005E0365">
      <w:pPr>
        <w:pStyle w:val="ListParagraph"/>
        <w:numPr>
          <w:ilvl w:val="0"/>
          <w:numId w:val="10"/>
        </w:numPr>
        <w:rPr>
          <w:rFonts w:ascii="Times New Roman" w:eastAsia="Times New Roman" w:hAnsi="Times New Roman"/>
          <w:sz w:val="24"/>
          <w:szCs w:val="24"/>
        </w:rPr>
      </w:pPr>
      <w:r>
        <w:t xml:space="preserve">Alan M. Sugar &amp; Caron A. Lyman. (1997) </w:t>
      </w:r>
      <w:r>
        <w:rPr>
          <w:rStyle w:val="Strong"/>
        </w:rPr>
        <w:t>A Practical Guide to Medically Important Fungi and The Diseases They Cause.</w:t>
      </w:r>
      <w:r>
        <w:t xml:space="preserve"> Lippincott-Raven Publishers</w:t>
      </w:r>
    </w:p>
    <w:p w14:paraId="59DCDF84" w14:textId="36A41469" w:rsidR="009E4B2F" w:rsidRPr="009E4B2F" w:rsidRDefault="009E4B2F" w:rsidP="009E4B2F">
      <w:pPr>
        <w:pStyle w:val="ListParagraph"/>
        <w:numPr>
          <w:ilvl w:val="0"/>
          <w:numId w:val="10"/>
        </w:numPr>
        <w:autoSpaceDE w:val="0"/>
        <w:autoSpaceDN w:val="0"/>
        <w:adjustRightInd w:val="0"/>
        <w:rPr>
          <w:rFonts w:ascii="Arial" w:hAnsi="Arial" w:cs="Arial"/>
          <w:sz w:val="24"/>
          <w:szCs w:val="24"/>
        </w:rPr>
      </w:pPr>
      <w:r w:rsidRPr="009E4B2F">
        <w:rPr>
          <w:rFonts w:ascii="Arial" w:hAnsi="Arial" w:cs="Arial"/>
          <w:sz w:val="24"/>
          <w:szCs w:val="24"/>
        </w:rPr>
        <w:t>Chatterjee, M., X. Ge, et al. "A rate-based transcutaneous CO</w:t>
      </w:r>
      <w:r w:rsidRPr="00B91E33">
        <w:rPr>
          <w:rFonts w:ascii="Arial" w:hAnsi="Arial" w:cs="Arial"/>
          <w:sz w:val="24"/>
          <w:szCs w:val="24"/>
          <w:vertAlign w:val="subscript"/>
        </w:rPr>
        <w:t>2</w:t>
      </w:r>
      <w:r w:rsidRPr="009E4B2F">
        <w:rPr>
          <w:rFonts w:ascii="Arial" w:hAnsi="Arial" w:cs="Arial"/>
          <w:sz w:val="24"/>
          <w:szCs w:val="24"/>
        </w:rPr>
        <w:t xml:space="preserve"> sensor for noninvasive respiration monitoring." </w:t>
      </w:r>
      <w:r w:rsidRPr="009E4B2F">
        <w:rPr>
          <w:rFonts w:ascii="Arial" w:hAnsi="Arial" w:cs="Arial"/>
          <w:sz w:val="24"/>
          <w:szCs w:val="24"/>
          <w:u w:val="single"/>
        </w:rPr>
        <w:t>Physiological Measurement</w:t>
      </w:r>
      <w:r w:rsidRPr="009E4B2F">
        <w:rPr>
          <w:rFonts w:ascii="Arial" w:hAnsi="Arial" w:cs="Arial"/>
          <w:sz w:val="24"/>
          <w:szCs w:val="24"/>
        </w:rPr>
        <w:t xml:space="preserve"> </w:t>
      </w:r>
      <w:r w:rsidRPr="009E4B2F">
        <w:rPr>
          <w:rFonts w:ascii="Arial" w:hAnsi="Arial" w:cs="Arial"/>
          <w:b/>
          <w:bCs/>
          <w:sz w:val="24"/>
          <w:szCs w:val="24"/>
        </w:rPr>
        <w:t>36</w:t>
      </w:r>
      <w:r w:rsidRPr="009E4B2F">
        <w:rPr>
          <w:rFonts w:ascii="Arial" w:hAnsi="Arial" w:cs="Arial"/>
          <w:sz w:val="24"/>
          <w:szCs w:val="24"/>
        </w:rPr>
        <w:t>(5): 883.</w:t>
      </w:r>
    </w:p>
    <w:p w14:paraId="2D40B3A0" w14:textId="77777777" w:rsidR="009E4B2F" w:rsidRPr="005E0365" w:rsidRDefault="009E4B2F" w:rsidP="005E0365">
      <w:pPr>
        <w:pStyle w:val="ListParagraph"/>
        <w:numPr>
          <w:ilvl w:val="0"/>
          <w:numId w:val="10"/>
        </w:numPr>
        <w:rPr>
          <w:rFonts w:ascii="Times New Roman" w:eastAsia="Times New Roman" w:hAnsi="Times New Roman"/>
          <w:sz w:val="24"/>
          <w:szCs w:val="24"/>
        </w:rPr>
      </w:pPr>
    </w:p>
    <w:p w14:paraId="4D50A5B1" w14:textId="77777777" w:rsidR="00344C6B" w:rsidRDefault="00344C6B" w:rsidP="000735D4">
      <w:pPr>
        <w:pStyle w:val="DataField11pt-Single"/>
        <w:rPr>
          <w:b/>
          <w:szCs w:val="22"/>
        </w:rPr>
      </w:pPr>
    </w:p>
    <w:p w14:paraId="1B276E86" w14:textId="56F5F240" w:rsidR="000735D4" w:rsidRDefault="000735D4" w:rsidP="000735D4">
      <w:pPr>
        <w:pStyle w:val="DataField11pt-Single"/>
        <w:rPr>
          <w:b/>
          <w:szCs w:val="22"/>
        </w:rPr>
      </w:pPr>
      <w:r>
        <w:rPr>
          <w:b/>
          <w:szCs w:val="22"/>
        </w:rPr>
        <w:t>Chris</w:t>
      </w:r>
    </w:p>
    <w:p w14:paraId="41081085"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1.</w:t>
      </w:r>
      <w:r>
        <w:rPr>
          <w:rFonts w:ascii="Segoe UI" w:hAnsi="Segoe UI" w:cs="Segoe UI"/>
          <w:sz w:val="18"/>
          <w:szCs w:val="18"/>
        </w:rPr>
        <w:tab/>
        <w:t>Limits for Air Contaminants. In OSHA, O. S. a. H. A., Ed. 1989.</w:t>
      </w:r>
    </w:p>
    <w:p w14:paraId="6D6EA5CA"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2.</w:t>
      </w:r>
      <w:r>
        <w:rPr>
          <w:rFonts w:ascii="Segoe UI" w:hAnsi="Segoe UI" w:cs="Segoe UI"/>
          <w:sz w:val="18"/>
          <w:szCs w:val="18"/>
        </w:rPr>
        <w:tab/>
        <w:t xml:space="preserve">Beko, G.; Weschler, C. J.; Wierzbicka, A.; Karottki, D. G.; Toftum, J.; Loft, S.; Clausen, G., Ultrafine Particles: Exposure and Source Apportionment in 56 Danish Homes. </w:t>
      </w:r>
      <w:r>
        <w:rPr>
          <w:rFonts w:ascii="Segoe UI" w:hAnsi="Segoe UI" w:cs="Segoe UI"/>
          <w:i/>
          <w:iCs/>
          <w:sz w:val="18"/>
          <w:szCs w:val="18"/>
        </w:rPr>
        <w:t xml:space="preserve">Environ Sci Technol </w:t>
      </w:r>
      <w:r>
        <w:rPr>
          <w:rFonts w:ascii="Segoe UI" w:hAnsi="Segoe UI" w:cs="Segoe UI"/>
          <w:b/>
          <w:bCs/>
          <w:sz w:val="18"/>
          <w:szCs w:val="18"/>
        </w:rPr>
        <w:t>2013,</w:t>
      </w:r>
      <w:r>
        <w:rPr>
          <w:rFonts w:ascii="Segoe UI" w:hAnsi="Segoe UI" w:cs="Segoe UI"/>
          <w:sz w:val="18"/>
          <w:szCs w:val="18"/>
        </w:rPr>
        <w:t xml:space="preserve"> </w:t>
      </w:r>
      <w:r>
        <w:rPr>
          <w:rFonts w:ascii="Segoe UI" w:hAnsi="Segoe UI" w:cs="Segoe UI"/>
          <w:i/>
          <w:iCs/>
          <w:sz w:val="18"/>
          <w:szCs w:val="18"/>
        </w:rPr>
        <w:t>47</w:t>
      </w:r>
      <w:r>
        <w:rPr>
          <w:rFonts w:ascii="Segoe UI" w:hAnsi="Segoe UI" w:cs="Segoe UI"/>
          <w:sz w:val="18"/>
          <w:szCs w:val="18"/>
        </w:rPr>
        <w:t>, (18), 10240-10248.</w:t>
      </w:r>
    </w:p>
    <w:p w14:paraId="48DB30AA"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3.</w:t>
      </w:r>
      <w:r>
        <w:rPr>
          <w:rFonts w:ascii="Segoe UI" w:hAnsi="Segoe UI" w:cs="Segoe UI"/>
          <w:sz w:val="18"/>
          <w:szCs w:val="18"/>
        </w:rPr>
        <w:tab/>
        <w:t xml:space="preserve">Chow, J. C.; Watson, J. G.; Park, K.; Lowenthal, D. H.; Robinson, N. F.; Park, K.; Magliano, K. A., Comparison of particle light scattering and fine particulate matter mass in central California. </w:t>
      </w:r>
      <w:r>
        <w:rPr>
          <w:rFonts w:ascii="Segoe UI" w:hAnsi="Segoe UI" w:cs="Segoe UI"/>
          <w:i/>
          <w:iCs/>
          <w:sz w:val="18"/>
          <w:szCs w:val="18"/>
        </w:rPr>
        <w:t xml:space="preserve">J Air Waste Manage </w:t>
      </w:r>
      <w:r>
        <w:rPr>
          <w:rFonts w:ascii="Segoe UI" w:hAnsi="Segoe UI" w:cs="Segoe UI"/>
          <w:b/>
          <w:bCs/>
          <w:sz w:val="18"/>
          <w:szCs w:val="18"/>
        </w:rPr>
        <w:t>2006,</w:t>
      </w:r>
      <w:r>
        <w:rPr>
          <w:rFonts w:ascii="Segoe UI" w:hAnsi="Segoe UI" w:cs="Segoe UI"/>
          <w:sz w:val="18"/>
          <w:szCs w:val="18"/>
        </w:rPr>
        <w:t xml:space="preserve"> </w:t>
      </w:r>
      <w:r>
        <w:rPr>
          <w:rFonts w:ascii="Segoe UI" w:hAnsi="Segoe UI" w:cs="Segoe UI"/>
          <w:i/>
          <w:iCs/>
          <w:sz w:val="18"/>
          <w:szCs w:val="18"/>
        </w:rPr>
        <w:t>56</w:t>
      </w:r>
      <w:r>
        <w:rPr>
          <w:rFonts w:ascii="Segoe UI" w:hAnsi="Segoe UI" w:cs="Segoe UI"/>
          <w:sz w:val="18"/>
          <w:szCs w:val="18"/>
        </w:rPr>
        <w:t>, (4), 398-410.</w:t>
      </w:r>
    </w:p>
    <w:p w14:paraId="1BE6D462"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4.</w:t>
      </w:r>
      <w:r>
        <w:rPr>
          <w:rFonts w:ascii="Segoe UI" w:hAnsi="Segoe UI" w:cs="Segoe UI"/>
          <w:sz w:val="18"/>
          <w:szCs w:val="18"/>
        </w:rPr>
        <w:tab/>
        <w:t xml:space="preserve">Dennekamp, M.; Mehenni, O. H.; Cherrie, J. W.; Seaton, A., Exposure to Ultrafine Particles and PM2.5 in Different Micro-environments. </w:t>
      </w:r>
      <w:r>
        <w:rPr>
          <w:rFonts w:ascii="Segoe UI" w:hAnsi="Segoe UI" w:cs="Segoe UI"/>
          <w:i/>
          <w:iCs/>
          <w:sz w:val="18"/>
          <w:szCs w:val="18"/>
        </w:rPr>
        <w:t xml:space="preserve">Annals of Occupational Hygiene </w:t>
      </w:r>
      <w:r>
        <w:rPr>
          <w:rFonts w:ascii="Segoe UI" w:hAnsi="Segoe UI" w:cs="Segoe UI"/>
          <w:b/>
          <w:bCs/>
          <w:sz w:val="18"/>
          <w:szCs w:val="18"/>
        </w:rPr>
        <w:t>2002,</w:t>
      </w:r>
      <w:r>
        <w:rPr>
          <w:rFonts w:ascii="Segoe UI" w:hAnsi="Segoe UI" w:cs="Segoe UI"/>
          <w:sz w:val="18"/>
          <w:szCs w:val="18"/>
        </w:rPr>
        <w:t xml:space="preserve"> </w:t>
      </w:r>
      <w:r>
        <w:rPr>
          <w:rFonts w:ascii="Segoe UI" w:hAnsi="Segoe UI" w:cs="Segoe UI"/>
          <w:i/>
          <w:iCs/>
          <w:sz w:val="18"/>
          <w:szCs w:val="18"/>
        </w:rPr>
        <w:t>46</w:t>
      </w:r>
      <w:r>
        <w:rPr>
          <w:rFonts w:ascii="Segoe UI" w:hAnsi="Segoe UI" w:cs="Segoe UI"/>
          <w:sz w:val="18"/>
          <w:szCs w:val="18"/>
        </w:rPr>
        <w:t>, (Supplement 1), 412-414.</w:t>
      </w:r>
    </w:p>
    <w:p w14:paraId="016E794A"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5.</w:t>
      </w:r>
      <w:r>
        <w:rPr>
          <w:rFonts w:ascii="Segoe UI" w:hAnsi="Segoe UI" w:cs="Segoe UI"/>
          <w:sz w:val="18"/>
          <w:szCs w:val="18"/>
        </w:rPr>
        <w:tab/>
        <w:t xml:space="preserve">McCrowey, C. J.; Tinilau, S. S.; Calderon, G.; Koo, J. E.; Curtis, D. B., A Portable High-Resolution Polar Nephelometer for Measurement of the Angular Scattering Properties of Atmospheric Aerosol: Design and Validation. </w:t>
      </w:r>
      <w:r>
        <w:rPr>
          <w:rFonts w:ascii="Segoe UI" w:hAnsi="Segoe UI" w:cs="Segoe UI"/>
          <w:i/>
          <w:iCs/>
          <w:sz w:val="18"/>
          <w:szCs w:val="18"/>
        </w:rPr>
        <w:t xml:space="preserve">Aerosol Sci Tech </w:t>
      </w:r>
      <w:r>
        <w:rPr>
          <w:rFonts w:ascii="Segoe UI" w:hAnsi="Segoe UI" w:cs="Segoe UI"/>
          <w:b/>
          <w:bCs/>
          <w:sz w:val="18"/>
          <w:szCs w:val="18"/>
        </w:rPr>
        <w:t>2013,</w:t>
      </w:r>
      <w:r>
        <w:rPr>
          <w:rFonts w:ascii="Segoe UI" w:hAnsi="Segoe UI" w:cs="Segoe UI"/>
          <w:sz w:val="18"/>
          <w:szCs w:val="18"/>
        </w:rPr>
        <w:t xml:space="preserve"> </w:t>
      </w:r>
      <w:r>
        <w:rPr>
          <w:rFonts w:ascii="Segoe UI" w:hAnsi="Segoe UI" w:cs="Segoe UI"/>
          <w:i/>
          <w:iCs/>
          <w:sz w:val="18"/>
          <w:szCs w:val="18"/>
        </w:rPr>
        <w:t>47</w:t>
      </w:r>
      <w:r>
        <w:rPr>
          <w:rFonts w:ascii="Segoe UI" w:hAnsi="Segoe UI" w:cs="Segoe UI"/>
          <w:sz w:val="18"/>
          <w:szCs w:val="18"/>
        </w:rPr>
        <w:t>, (6), 592-605.</w:t>
      </w:r>
    </w:p>
    <w:p w14:paraId="062FBC84"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6.</w:t>
      </w:r>
      <w:r>
        <w:rPr>
          <w:rFonts w:ascii="Segoe UI" w:hAnsi="Segoe UI" w:cs="Segoe UI"/>
          <w:sz w:val="18"/>
          <w:szCs w:val="18"/>
        </w:rPr>
        <w:tab/>
        <w:t xml:space="preserve">Novosselov, I. V.; Gorder, R. A.; Van Amberg, J. A.; Ariessohn, P. C., Design and Performance of a Low-Cost Micro-Channel Aerosol Collector. </w:t>
      </w:r>
      <w:r>
        <w:rPr>
          <w:rFonts w:ascii="Segoe UI" w:hAnsi="Segoe UI" w:cs="Segoe UI"/>
          <w:i/>
          <w:iCs/>
          <w:sz w:val="18"/>
          <w:szCs w:val="18"/>
        </w:rPr>
        <w:t xml:space="preserve">Aerosol Sci Tech </w:t>
      </w:r>
      <w:r>
        <w:rPr>
          <w:rFonts w:ascii="Segoe UI" w:hAnsi="Segoe UI" w:cs="Segoe UI"/>
          <w:b/>
          <w:bCs/>
          <w:sz w:val="18"/>
          <w:szCs w:val="18"/>
        </w:rPr>
        <w:t>2014,</w:t>
      </w:r>
      <w:r>
        <w:rPr>
          <w:rFonts w:ascii="Segoe UI" w:hAnsi="Segoe UI" w:cs="Segoe UI"/>
          <w:sz w:val="18"/>
          <w:szCs w:val="18"/>
        </w:rPr>
        <w:t xml:space="preserve"> </w:t>
      </w:r>
      <w:r>
        <w:rPr>
          <w:rFonts w:ascii="Segoe UI" w:hAnsi="Segoe UI" w:cs="Segoe UI"/>
          <w:i/>
          <w:iCs/>
          <w:sz w:val="18"/>
          <w:szCs w:val="18"/>
        </w:rPr>
        <w:t>48</w:t>
      </w:r>
      <w:r>
        <w:rPr>
          <w:rFonts w:ascii="Segoe UI" w:hAnsi="Segoe UI" w:cs="Segoe UI"/>
          <w:sz w:val="18"/>
          <w:szCs w:val="18"/>
        </w:rPr>
        <w:t>, (8), 822-830.</w:t>
      </w:r>
    </w:p>
    <w:p w14:paraId="705FC302"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7.</w:t>
      </w:r>
      <w:r>
        <w:rPr>
          <w:rFonts w:ascii="Segoe UI" w:hAnsi="Segoe UI" w:cs="Segoe UI"/>
          <w:sz w:val="18"/>
          <w:szCs w:val="18"/>
        </w:rPr>
        <w:tab/>
        <w:t xml:space="preserve">Reponen, T.; Willeke, K.; Grinshpun, S.; Nevalainen, A., Biological Particle Sampling. In </w:t>
      </w:r>
      <w:r>
        <w:rPr>
          <w:rFonts w:ascii="Segoe UI" w:hAnsi="Segoe UI" w:cs="Segoe UI"/>
          <w:i/>
          <w:iCs/>
          <w:sz w:val="18"/>
          <w:szCs w:val="18"/>
        </w:rPr>
        <w:t>Aerosol Measurement: Principles, Techniques, and Applications</w:t>
      </w:r>
      <w:r>
        <w:rPr>
          <w:rFonts w:ascii="Segoe UI" w:hAnsi="Segoe UI" w:cs="Segoe UI"/>
          <w:sz w:val="18"/>
          <w:szCs w:val="18"/>
        </w:rPr>
        <w:t>, 3rd ed.; Kulkarni, P.; Baron, P. A.; Willeke, K., Eds. John Wiley &amp; Sons, Inc.: Hoboken, NJ, 2011.</w:t>
      </w:r>
    </w:p>
    <w:p w14:paraId="24C90BC3" w14:textId="77777777" w:rsidR="000735D4" w:rsidRDefault="000735D4" w:rsidP="000735D4">
      <w:pPr>
        <w:widowControl w:val="0"/>
        <w:autoSpaceDE w:val="0"/>
        <w:autoSpaceDN w:val="0"/>
        <w:adjustRightInd w:val="0"/>
        <w:rPr>
          <w:rFonts w:ascii="Segoe UI" w:hAnsi="Segoe UI" w:cs="Segoe UI"/>
          <w:sz w:val="18"/>
          <w:szCs w:val="18"/>
        </w:rPr>
      </w:pPr>
      <w:r>
        <w:rPr>
          <w:rFonts w:ascii="Segoe UI" w:hAnsi="Segoe UI" w:cs="Segoe UI"/>
          <w:sz w:val="18"/>
          <w:szCs w:val="18"/>
        </w:rPr>
        <w:t>8.</w:t>
      </w:r>
      <w:r>
        <w:rPr>
          <w:rFonts w:ascii="Segoe UI" w:hAnsi="Segoe UI" w:cs="Segoe UI"/>
          <w:sz w:val="18"/>
          <w:szCs w:val="18"/>
        </w:rPr>
        <w:tab/>
        <w:t xml:space="preserve">Wallace, L., Indoor particles: A review. </w:t>
      </w:r>
      <w:r>
        <w:rPr>
          <w:rFonts w:ascii="Segoe UI" w:hAnsi="Segoe UI" w:cs="Segoe UI"/>
          <w:i/>
          <w:iCs/>
          <w:sz w:val="18"/>
          <w:szCs w:val="18"/>
        </w:rPr>
        <w:t xml:space="preserve">J Air Waste Manage </w:t>
      </w:r>
      <w:r>
        <w:rPr>
          <w:rFonts w:ascii="Segoe UI" w:hAnsi="Segoe UI" w:cs="Segoe UI"/>
          <w:b/>
          <w:bCs/>
          <w:sz w:val="18"/>
          <w:szCs w:val="18"/>
        </w:rPr>
        <w:t>1996,</w:t>
      </w:r>
      <w:r>
        <w:rPr>
          <w:rFonts w:ascii="Segoe UI" w:hAnsi="Segoe UI" w:cs="Segoe UI"/>
          <w:sz w:val="18"/>
          <w:szCs w:val="18"/>
        </w:rPr>
        <w:t xml:space="preserve"> </w:t>
      </w:r>
      <w:r>
        <w:rPr>
          <w:rFonts w:ascii="Segoe UI" w:hAnsi="Segoe UI" w:cs="Segoe UI"/>
          <w:i/>
          <w:iCs/>
          <w:sz w:val="18"/>
          <w:szCs w:val="18"/>
        </w:rPr>
        <w:t>46</w:t>
      </w:r>
      <w:r>
        <w:rPr>
          <w:rFonts w:ascii="Segoe UI" w:hAnsi="Segoe UI" w:cs="Segoe UI"/>
          <w:sz w:val="18"/>
          <w:szCs w:val="18"/>
        </w:rPr>
        <w:t>, (2), 98-126.</w:t>
      </w:r>
    </w:p>
    <w:p w14:paraId="345B5FE3" w14:textId="77777777" w:rsidR="000735D4" w:rsidRDefault="000735D4" w:rsidP="000735D4">
      <w:pPr>
        <w:pStyle w:val="DataField11pt-Single"/>
        <w:rPr>
          <w:b/>
          <w:szCs w:val="22"/>
        </w:rPr>
      </w:pPr>
    </w:p>
    <w:p w14:paraId="68798E4D" w14:textId="1A5507FA" w:rsidR="000735D4" w:rsidRDefault="000735D4" w:rsidP="000735D4">
      <w:pPr>
        <w:pStyle w:val="DataField11pt-Single"/>
        <w:rPr>
          <w:b/>
          <w:szCs w:val="22"/>
        </w:rPr>
      </w:pPr>
      <w:r w:rsidRPr="000735D4">
        <w:rPr>
          <w:b/>
          <w:szCs w:val="22"/>
        </w:rPr>
        <w:t>Nilanjan</w:t>
      </w:r>
    </w:p>
    <w:p w14:paraId="57F05606" w14:textId="6EDFCD51" w:rsidR="000735D4" w:rsidRDefault="000735D4" w:rsidP="000735D4">
      <w:pPr>
        <w:pStyle w:val="DataField11pt-Single"/>
        <w:numPr>
          <w:ilvl w:val="0"/>
          <w:numId w:val="9"/>
        </w:numPr>
        <w:rPr>
          <w:rFonts w:eastAsia="Times New Roman" w:cs="Arial"/>
        </w:rPr>
      </w:pPr>
      <w:hyperlink r:id="rId23" w:history="1">
        <w:r w:rsidRPr="0009630F">
          <w:rPr>
            <w:rStyle w:val="Hyperlink"/>
            <w:rFonts w:eastAsia="Times New Roman" w:cs="Arial"/>
          </w:rPr>
          <w:t>https://www.nhlbi.nih.gov/files/docs/public/lung/phy_asth.pdf</w:t>
        </w:r>
      </w:hyperlink>
    </w:p>
    <w:p w14:paraId="3105F84C" w14:textId="0CEF2227" w:rsidR="000735D4" w:rsidRDefault="000735D4" w:rsidP="000735D4">
      <w:pPr>
        <w:pStyle w:val="DataField11pt-Single"/>
        <w:numPr>
          <w:ilvl w:val="0"/>
          <w:numId w:val="9"/>
        </w:numPr>
      </w:pPr>
      <w:hyperlink r:id="rId24" w:history="1">
        <w:r w:rsidRPr="00016572">
          <w:rPr>
            <w:rStyle w:val="Hyperlink"/>
          </w:rPr>
          <w:t>http://www.ncbi.nlm.nih.gov/pubmed/15867847</w:t>
        </w:r>
      </w:hyperlink>
      <w:r>
        <w:t xml:space="preserve"> “</w:t>
      </w:r>
      <w:r w:rsidRPr="00AC5DA0">
        <w:t>Physical activity and exercise in asthma: relevance to etiology and treatment.</w:t>
      </w:r>
      <w:r>
        <w:t>”</w:t>
      </w:r>
    </w:p>
    <w:p w14:paraId="48247723" w14:textId="39FB4A57" w:rsidR="000735D4" w:rsidRDefault="000735D4" w:rsidP="000735D4">
      <w:pPr>
        <w:pStyle w:val="DataField11pt-Single"/>
        <w:numPr>
          <w:ilvl w:val="0"/>
          <w:numId w:val="9"/>
        </w:numPr>
        <w:rPr>
          <w:rStyle w:val="Hyperlink"/>
        </w:rPr>
      </w:pPr>
      <w:r w:rsidRPr="00AC5DA0">
        <w:t>Reliability of the Medtrac MDI Chronolog.</w:t>
      </w:r>
      <w:r>
        <w:t xml:space="preserve"> </w:t>
      </w:r>
      <w:hyperlink r:id="rId25" w:history="1">
        <w:r w:rsidRPr="00016572">
          <w:rPr>
            <w:rStyle w:val="Hyperlink"/>
          </w:rPr>
          <w:t>http://www.ncbi.nlm.nih.gov/pubmed/9338542</w:t>
        </w:r>
      </w:hyperlink>
    </w:p>
    <w:p w14:paraId="42AD40AD" w14:textId="62FBE6A6" w:rsidR="000735D4" w:rsidRDefault="000735D4" w:rsidP="000735D4">
      <w:pPr>
        <w:pStyle w:val="DataField11pt-Single"/>
        <w:numPr>
          <w:ilvl w:val="0"/>
          <w:numId w:val="9"/>
        </w:numPr>
        <w:rPr>
          <w:rStyle w:val="Hyperlink"/>
          <w:rFonts w:cs="Arial"/>
          <w:color w:val="1155CC"/>
          <w:sz w:val="19"/>
          <w:szCs w:val="19"/>
        </w:rPr>
      </w:pPr>
      <w:hyperlink r:id="rId26" w:tgtFrame="_blank" w:history="1">
        <w:r>
          <w:rPr>
            <w:rStyle w:val="Hyperlink"/>
            <w:rFonts w:cs="Arial"/>
            <w:color w:val="1155CC"/>
            <w:sz w:val="19"/>
            <w:szCs w:val="19"/>
          </w:rPr>
          <w:t>http://propellerhealth.com/</w:t>
        </w:r>
      </w:hyperlink>
    </w:p>
    <w:p w14:paraId="20F57446" w14:textId="77777777" w:rsidR="000735D4" w:rsidRDefault="000735D4" w:rsidP="000735D4">
      <w:pPr>
        <w:pStyle w:val="EndnoteText"/>
        <w:numPr>
          <w:ilvl w:val="0"/>
          <w:numId w:val="9"/>
        </w:numPr>
      </w:pPr>
      <w:r>
        <w:t>“Hand hygiene duration and technique recognition using wrist-worn sensors” http://dl.acm.org/citation.cfm?id=2737106</w:t>
      </w:r>
    </w:p>
    <w:p w14:paraId="1EF7B4C7" w14:textId="77777777" w:rsidR="000735D4" w:rsidRDefault="000735D4" w:rsidP="000735D4">
      <w:pPr>
        <w:pStyle w:val="EndnoteText"/>
        <w:numPr>
          <w:ilvl w:val="0"/>
          <w:numId w:val="9"/>
        </w:numPr>
      </w:pPr>
      <w:r w:rsidRPr="00D150C8">
        <w:t>http://www.masimo.com/rra/</w:t>
      </w:r>
    </w:p>
    <w:p w14:paraId="22E79488" w14:textId="77777777" w:rsidR="000735D4" w:rsidRDefault="000735D4" w:rsidP="000735D4">
      <w:pPr>
        <w:pStyle w:val="EndnoteText"/>
        <w:numPr>
          <w:ilvl w:val="0"/>
          <w:numId w:val="9"/>
        </w:numPr>
      </w:pPr>
      <w:r w:rsidRPr="00D150C8">
        <w:t>http://www.masimo.com/rra/</w:t>
      </w:r>
    </w:p>
    <w:p w14:paraId="705B8FBB" w14:textId="77777777" w:rsidR="000735D4" w:rsidRDefault="000735D4" w:rsidP="000735D4">
      <w:pPr>
        <w:pStyle w:val="DataField11pt-Single"/>
        <w:ind w:left="720"/>
        <w:rPr>
          <w:b/>
          <w:szCs w:val="22"/>
        </w:rPr>
      </w:pPr>
    </w:p>
    <w:p w14:paraId="6609C321" w14:textId="77777777" w:rsidR="000735D4" w:rsidRPr="000735D4" w:rsidRDefault="000735D4" w:rsidP="000735D4">
      <w:pPr>
        <w:pStyle w:val="DataField11pt-Single"/>
        <w:rPr>
          <w:b/>
          <w:szCs w:val="22"/>
        </w:rPr>
      </w:pPr>
    </w:p>
    <w:sectPr w:rsidR="000735D4" w:rsidRPr="000735D4" w:rsidSect="00CF2677">
      <w:endnotePr>
        <w:numFmt w:val="decimal"/>
      </w:endnotePr>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4A1DE" w14:textId="77777777" w:rsidR="00100062" w:rsidRDefault="00100062" w:rsidP="00A374B9">
      <w:r>
        <w:separator/>
      </w:r>
    </w:p>
  </w:endnote>
  <w:endnote w:type="continuationSeparator" w:id="0">
    <w:p w14:paraId="0899FD40" w14:textId="77777777" w:rsidR="00100062" w:rsidRDefault="00100062" w:rsidP="00A374B9">
      <w:r>
        <w:continuationSeparator/>
      </w:r>
    </w:p>
  </w:endnote>
  <w:endnote w:id="1">
    <w:p w14:paraId="4163BB23" w14:textId="77777777" w:rsidR="007E5ACC" w:rsidRDefault="007E5ACC" w:rsidP="005265C7">
      <w:pPr>
        <w:pStyle w:val="EndnoteText"/>
      </w:pPr>
      <w:bookmarkStart w:id="7" w:name="OLE_LINK10"/>
      <w:bookmarkStart w:id="8" w:name="OLE_LINK11"/>
      <w:bookmarkStart w:id="9" w:name="OLE_LINK15"/>
      <w:bookmarkStart w:id="10" w:name="OLE_LINK16"/>
      <w:bookmarkStart w:id="11" w:name="OLE_LINK17"/>
      <w:r>
        <w:rPr>
          <w:rStyle w:val="EndnoteReference"/>
        </w:rPr>
        <w:endnoteRef/>
      </w:r>
      <w:r>
        <w:t xml:space="preserve"> </w:t>
      </w:r>
      <w:r w:rsidRPr="001022CF">
        <w:rPr>
          <w:rFonts w:ascii="Arial" w:eastAsia="Times New Roman" w:hAnsi="Arial" w:cs="Arial"/>
        </w:rPr>
        <w:t>https://www.nhlbi.nih.gov/files/docs/public/lung/phy_asth.pdf</w:t>
      </w:r>
      <w:bookmarkEnd w:id="9"/>
      <w:bookmarkEnd w:id="10"/>
      <w:bookmarkEnd w:id="11"/>
    </w:p>
    <w:bookmarkEnd w:id="7"/>
    <w:bookmarkEnd w:id="8"/>
  </w:endnote>
  <w:endnote w:id="2">
    <w:p w14:paraId="2A0F0828" w14:textId="77777777" w:rsidR="007E5ACC" w:rsidRDefault="007E5ACC" w:rsidP="005265C7">
      <w:pPr>
        <w:pStyle w:val="EndnoteText"/>
      </w:pPr>
      <w:bookmarkStart w:id="12" w:name="OLE_LINK18"/>
      <w:bookmarkStart w:id="13" w:name="OLE_LINK19"/>
      <w:bookmarkStart w:id="14" w:name="OLE_LINK20"/>
      <w:r>
        <w:rPr>
          <w:rStyle w:val="EndnoteReference"/>
        </w:rPr>
        <w:endnoteRef/>
      </w:r>
      <w:r>
        <w:t xml:space="preserve"> </w:t>
      </w:r>
      <w:hyperlink r:id="rId1" w:history="1">
        <w:r w:rsidRPr="00016572">
          <w:rPr>
            <w:rStyle w:val="Hyperlink"/>
          </w:rPr>
          <w:t>http://www.ncbi.nlm.nih.gov/pubmed/15867847</w:t>
        </w:r>
      </w:hyperlink>
      <w:r>
        <w:t xml:space="preserve"> “</w:t>
      </w:r>
      <w:r w:rsidRPr="00AC5DA0">
        <w:t>Physical activity and exercise in asthma: relevance to etiology and treatment.</w:t>
      </w:r>
      <w:r>
        <w:t>”</w:t>
      </w:r>
      <w:bookmarkEnd w:id="12"/>
      <w:bookmarkEnd w:id="13"/>
      <w:bookmarkEnd w:id="14"/>
    </w:p>
  </w:endnote>
  <w:endnote w:id="3">
    <w:p w14:paraId="1DB8A33A" w14:textId="77777777" w:rsidR="007E5ACC" w:rsidRDefault="007E5ACC" w:rsidP="005265C7">
      <w:pPr>
        <w:pStyle w:val="EndnoteText"/>
      </w:pPr>
      <w:r>
        <w:rPr>
          <w:rStyle w:val="EndnoteReference"/>
        </w:rPr>
        <w:endnoteRef/>
      </w:r>
      <w:r>
        <w:t xml:space="preserve"> </w:t>
      </w:r>
      <w:bookmarkStart w:id="15" w:name="OLE_LINK21"/>
      <w:bookmarkStart w:id="16" w:name="OLE_LINK22"/>
      <w:bookmarkStart w:id="17" w:name="OLE_LINK23"/>
      <w:r w:rsidRPr="00AC5DA0">
        <w:t>Reliability of the Medtrac MDI Chronolog.</w:t>
      </w:r>
      <w:r>
        <w:t xml:space="preserve"> </w:t>
      </w:r>
      <w:hyperlink r:id="rId2" w:history="1">
        <w:r w:rsidRPr="00016572">
          <w:rPr>
            <w:rStyle w:val="Hyperlink"/>
          </w:rPr>
          <w:t>http://www.ncbi.nlm.nih.gov/pubmed/9338542</w:t>
        </w:r>
      </w:hyperlink>
      <w:bookmarkEnd w:id="15"/>
      <w:bookmarkEnd w:id="16"/>
      <w:bookmarkEnd w:id="17"/>
    </w:p>
  </w:endnote>
  <w:endnote w:id="4">
    <w:p w14:paraId="4F5AA07E" w14:textId="77777777" w:rsidR="007E5ACC" w:rsidRPr="00EB6857" w:rsidRDefault="007E5ACC" w:rsidP="005265C7">
      <w:pPr>
        <w:pStyle w:val="EndnoteText"/>
        <w:rPr>
          <w:rFonts w:ascii="Arial" w:hAnsi="Arial" w:cs="Arial"/>
          <w:color w:val="222222"/>
          <w:sz w:val="19"/>
          <w:szCs w:val="19"/>
        </w:rPr>
      </w:pPr>
      <w:bookmarkStart w:id="18" w:name="OLE_LINK24"/>
      <w:bookmarkStart w:id="19" w:name="OLE_LINK25"/>
      <w:bookmarkStart w:id="20" w:name="OLE_LINK26"/>
      <w:r>
        <w:rPr>
          <w:rStyle w:val="EndnoteReference"/>
        </w:rPr>
        <w:endnoteRef/>
      </w:r>
      <w:r>
        <w:t xml:space="preserve"> </w:t>
      </w:r>
      <w:hyperlink r:id="rId3" w:tgtFrame="_blank" w:history="1">
        <w:r>
          <w:rPr>
            <w:rStyle w:val="Hyperlink"/>
            <w:rFonts w:ascii="Arial" w:hAnsi="Arial" w:cs="Arial"/>
            <w:color w:val="1155CC"/>
            <w:sz w:val="19"/>
            <w:szCs w:val="19"/>
          </w:rPr>
          <w:t>http://propellerhealth.com/</w:t>
        </w:r>
      </w:hyperlink>
      <w:bookmarkEnd w:id="18"/>
      <w:bookmarkEnd w:id="19"/>
      <w:bookmarkEnd w:id="20"/>
    </w:p>
  </w:endnote>
  <w:endnote w:id="5">
    <w:p w14:paraId="62CBD2FE" w14:textId="77777777" w:rsidR="007E5ACC" w:rsidRDefault="007E5ACC" w:rsidP="005265C7">
      <w:pPr>
        <w:pStyle w:val="EndnoteText"/>
      </w:pPr>
      <w:r>
        <w:rPr>
          <w:rStyle w:val="EndnoteReference"/>
        </w:rPr>
        <w:endnoteRef/>
      </w:r>
      <w:r>
        <w:t xml:space="preserve"> </w:t>
      </w:r>
      <w:bookmarkStart w:id="21" w:name="OLE_LINK27"/>
      <w:bookmarkStart w:id="22" w:name="OLE_LINK28"/>
      <w:r>
        <w:t>“Hand hygiene duration and technique recognition using wrist-worn sensors” http://dl.acm.org/citation.cfm?id=2737106</w:t>
      </w:r>
    </w:p>
    <w:bookmarkEnd w:id="21"/>
    <w:bookmarkEnd w:id="22"/>
  </w:endnote>
  <w:endnote w:id="6">
    <w:p w14:paraId="406A5694" w14:textId="77777777" w:rsidR="007E5ACC" w:rsidRDefault="007E5ACC" w:rsidP="005265C7">
      <w:pPr>
        <w:pStyle w:val="EndnoteText"/>
      </w:pPr>
      <w:r>
        <w:rPr>
          <w:rStyle w:val="EndnoteReference"/>
        </w:rPr>
        <w:endnoteRef/>
      </w:r>
      <w:bookmarkStart w:id="23" w:name="OLE_LINK29"/>
      <w:bookmarkStart w:id="24" w:name="OLE_LINK30"/>
      <w:r>
        <w:t xml:space="preserve"> </w:t>
      </w:r>
      <w:r w:rsidRPr="00D150C8">
        <w:t>http://www.masimo.com/rra/</w:t>
      </w:r>
    </w:p>
    <w:bookmarkEnd w:id="23"/>
    <w:bookmarkEnd w:id="24"/>
  </w:endnote>
  <w:endnote w:id="7">
    <w:p w14:paraId="4A8852B7" w14:textId="77777777" w:rsidR="007E5ACC" w:rsidRDefault="007E5ACC" w:rsidP="005265C7">
      <w:pPr>
        <w:pStyle w:val="EndnoteText"/>
      </w:pPr>
      <w:r>
        <w:rPr>
          <w:rStyle w:val="EndnoteReference"/>
        </w:rPr>
        <w:endnoteRef/>
      </w:r>
      <w:r>
        <w:t xml:space="preserve"> </w:t>
      </w:r>
      <w:r w:rsidRPr="00D150C8">
        <w:t>http://www.masimo.com/rra/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7">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5F6E7" w14:textId="77777777" w:rsidR="00100062" w:rsidRDefault="00100062" w:rsidP="00A374B9">
      <w:r>
        <w:separator/>
      </w:r>
    </w:p>
  </w:footnote>
  <w:footnote w:type="continuationSeparator" w:id="0">
    <w:p w14:paraId="4286C17C" w14:textId="77777777" w:rsidR="00100062" w:rsidRDefault="00100062" w:rsidP="00A374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30AEB"/>
    <w:multiLevelType w:val="hybridMultilevel"/>
    <w:tmpl w:val="3CDAF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C0DC4"/>
    <w:multiLevelType w:val="hybridMultilevel"/>
    <w:tmpl w:val="90A6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C87476"/>
    <w:multiLevelType w:val="hybridMultilevel"/>
    <w:tmpl w:val="D560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2019FE"/>
    <w:multiLevelType w:val="hybridMultilevel"/>
    <w:tmpl w:val="AC8637E0"/>
    <w:lvl w:ilvl="0" w:tplc="56543B7C">
      <w:start w:val="1"/>
      <w:numFmt w:val="decimal"/>
      <w:lvlText w:val="%1."/>
      <w:lvlJc w:val="left"/>
      <w:pPr>
        <w:tabs>
          <w:tab w:val="num" w:pos="720"/>
        </w:tabs>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C2627A"/>
    <w:multiLevelType w:val="hybridMultilevel"/>
    <w:tmpl w:val="5D6C6838"/>
    <w:lvl w:ilvl="0" w:tplc="0409000F">
      <w:start w:val="1"/>
      <w:numFmt w:val="decimal"/>
      <w:lvlText w:val="%1."/>
      <w:lvlJc w:val="left"/>
      <w:pPr>
        <w:ind w:left="7020" w:hanging="360"/>
      </w:pPr>
    </w:lvl>
    <w:lvl w:ilvl="1" w:tplc="04090019">
      <w:start w:val="1"/>
      <w:numFmt w:val="lowerLetter"/>
      <w:lvlText w:val="%2."/>
      <w:lvlJc w:val="left"/>
      <w:pPr>
        <w:ind w:left="7740" w:hanging="360"/>
      </w:pPr>
    </w:lvl>
    <w:lvl w:ilvl="2" w:tplc="0409001B">
      <w:start w:val="1"/>
      <w:numFmt w:val="lowerRoman"/>
      <w:lvlText w:val="%3."/>
      <w:lvlJc w:val="right"/>
      <w:pPr>
        <w:ind w:left="8460" w:hanging="180"/>
      </w:pPr>
    </w:lvl>
    <w:lvl w:ilvl="3" w:tplc="0409000F">
      <w:start w:val="1"/>
      <w:numFmt w:val="decimal"/>
      <w:lvlText w:val="%4."/>
      <w:lvlJc w:val="left"/>
      <w:pPr>
        <w:ind w:left="9180" w:hanging="360"/>
      </w:pPr>
    </w:lvl>
    <w:lvl w:ilvl="4" w:tplc="04090019">
      <w:start w:val="1"/>
      <w:numFmt w:val="lowerLetter"/>
      <w:lvlText w:val="%5."/>
      <w:lvlJc w:val="left"/>
      <w:pPr>
        <w:ind w:left="9900" w:hanging="360"/>
      </w:pPr>
    </w:lvl>
    <w:lvl w:ilvl="5" w:tplc="0409001B">
      <w:start w:val="1"/>
      <w:numFmt w:val="lowerRoman"/>
      <w:lvlText w:val="%6."/>
      <w:lvlJc w:val="right"/>
      <w:pPr>
        <w:ind w:left="10620" w:hanging="180"/>
      </w:pPr>
    </w:lvl>
    <w:lvl w:ilvl="6" w:tplc="0409000F">
      <w:start w:val="1"/>
      <w:numFmt w:val="decimal"/>
      <w:lvlText w:val="%7."/>
      <w:lvlJc w:val="left"/>
      <w:pPr>
        <w:ind w:left="11340" w:hanging="360"/>
      </w:pPr>
    </w:lvl>
    <w:lvl w:ilvl="7" w:tplc="04090019">
      <w:start w:val="1"/>
      <w:numFmt w:val="lowerLetter"/>
      <w:lvlText w:val="%8."/>
      <w:lvlJc w:val="left"/>
      <w:pPr>
        <w:ind w:left="12060" w:hanging="360"/>
      </w:pPr>
    </w:lvl>
    <w:lvl w:ilvl="8" w:tplc="0409001B">
      <w:start w:val="1"/>
      <w:numFmt w:val="lowerRoman"/>
      <w:lvlText w:val="%9."/>
      <w:lvlJc w:val="right"/>
      <w:pPr>
        <w:ind w:left="12780" w:hanging="180"/>
      </w:pPr>
    </w:lvl>
  </w:abstractNum>
  <w:abstractNum w:abstractNumId="5" w15:restartNumberingAfterBreak="0">
    <w:nsid w:val="4276602B"/>
    <w:multiLevelType w:val="hybridMultilevel"/>
    <w:tmpl w:val="864EE0B6"/>
    <w:lvl w:ilvl="0" w:tplc="757C73D8">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3772DD"/>
    <w:multiLevelType w:val="hybridMultilevel"/>
    <w:tmpl w:val="D5605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CB5D8F"/>
    <w:multiLevelType w:val="hybridMultilevel"/>
    <w:tmpl w:val="264C7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564495"/>
    <w:multiLevelType w:val="hybridMultilevel"/>
    <w:tmpl w:val="3CDAF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1A62FC"/>
    <w:multiLevelType w:val="hybridMultilevel"/>
    <w:tmpl w:val="D560578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7BAB16FA"/>
    <w:multiLevelType w:val="hybridMultilevel"/>
    <w:tmpl w:val="3CDAF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1"/>
  </w:num>
  <w:num w:numId="5">
    <w:abstractNumId w:val="6"/>
  </w:num>
  <w:num w:numId="6">
    <w:abstractNumId w:val="9"/>
  </w:num>
  <w:num w:numId="7">
    <w:abstractNumId w:val="2"/>
  </w:num>
  <w:num w:numId="8">
    <w:abstractNumId w:val="3"/>
  </w:num>
  <w:num w:numId="9">
    <w:abstractNumId w:val="7"/>
  </w:num>
  <w:num w:numId="10">
    <w:abstractNumId w:val="10"/>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7"/>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9B4"/>
    <w:rsid w:val="00004263"/>
    <w:rsid w:val="000156C9"/>
    <w:rsid w:val="00023CC7"/>
    <w:rsid w:val="00030250"/>
    <w:rsid w:val="00043290"/>
    <w:rsid w:val="00055F16"/>
    <w:rsid w:val="000735D4"/>
    <w:rsid w:val="00097207"/>
    <w:rsid w:val="000A334E"/>
    <w:rsid w:val="000D131F"/>
    <w:rsid w:val="00100062"/>
    <w:rsid w:val="00101E36"/>
    <w:rsid w:val="0011633F"/>
    <w:rsid w:val="00124937"/>
    <w:rsid w:val="0012690B"/>
    <w:rsid w:val="001317FB"/>
    <w:rsid w:val="00135402"/>
    <w:rsid w:val="00166486"/>
    <w:rsid w:val="00177788"/>
    <w:rsid w:val="001901DC"/>
    <w:rsid w:val="0019217C"/>
    <w:rsid w:val="00192386"/>
    <w:rsid w:val="00197008"/>
    <w:rsid w:val="001A780E"/>
    <w:rsid w:val="001B21BB"/>
    <w:rsid w:val="001B5EB5"/>
    <w:rsid w:val="001C214F"/>
    <w:rsid w:val="001C7F48"/>
    <w:rsid w:val="001E5C49"/>
    <w:rsid w:val="001E5EAE"/>
    <w:rsid w:val="001F46F3"/>
    <w:rsid w:val="00227522"/>
    <w:rsid w:val="002538CF"/>
    <w:rsid w:val="002575F5"/>
    <w:rsid w:val="002A731F"/>
    <w:rsid w:val="002B4983"/>
    <w:rsid w:val="002C2EBA"/>
    <w:rsid w:val="002C5B26"/>
    <w:rsid w:val="002C6FD2"/>
    <w:rsid w:val="002E17C8"/>
    <w:rsid w:val="002F0522"/>
    <w:rsid w:val="002F6CBF"/>
    <w:rsid w:val="002F6ECB"/>
    <w:rsid w:val="00301A4A"/>
    <w:rsid w:val="00327B61"/>
    <w:rsid w:val="003430C9"/>
    <w:rsid w:val="00344C6B"/>
    <w:rsid w:val="003526CC"/>
    <w:rsid w:val="00360FB3"/>
    <w:rsid w:val="00363019"/>
    <w:rsid w:val="003871B5"/>
    <w:rsid w:val="003933C8"/>
    <w:rsid w:val="003A46D1"/>
    <w:rsid w:val="003A6CF7"/>
    <w:rsid w:val="003B4C97"/>
    <w:rsid w:val="003C284E"/>
    <w:rsid w:val="003D77C8"/>
    <w:rsid w:val="00424E31"/>
    <w:rsid w:val="00426C13"/>
    <w:rsid w:val="0043442A"/>
    <w:rsid w:val="004366BA"/>
    <w:rsid w:val="00452A99"/>
    <w:rsid w:val="00462C1C"/>
    <w:rsid w:val="00474C8A"/>
    <w:rsid w:val="00474FDC"/>
    <w:rsid w:val="00484209"/>
    <w:rsid w:val="004B4F48"/>
    <w:rsid w:val="004C07DE"/>
    <w:rsid w:val="004C59B7"/>
    <w:rsid w:val="004C6EDA"/>
    <w:rsid w:val="004D589B"/>
    <w:rsid w:val="004D5D44"/>
    <w:rsid w:val="004F051D"/>
    <w:rsid w:val="004F6C9B"/>
    <w:rsid w:val="00520B26"/>
    <w:rsid w:val="00521188"/>
    <w:rsid w:val="005265C7"/>
    <w:rsid w:val="00534601"/>
    <w:rsid w:val="00537CE3"/>
    <w:rsid w:val="00557CDB"/>
    <w:rsid w:val="00562C68"/>
    <w:rsid w:val="00567563"/>
    <w:rsid w:val="0057431A"/>
    <w:rsid w:val="005878D1"/>
    <w:rsid w:val="00591011"/>
    <w:rsid w:val="005A5232"/>
    <w:rsid w:val="005B275C"/>
    <w:rsid w:val="005B49B4"/>
    <w:rsid w:val="005B54C2"/>
    <w:rsid w:val="005C48A9"/>
    <w:rsid w:val="005C67A9"/>
    <w:rsid w:val="005D5A3D"/>
    <w:rsid w:val="005E0365"/>
    <w:rsid w:val="005E269B"/>
    <w:rsid w:val="005E2E81"/>
    <w:rsid w:val="005E516F"/>
    <w:rsid w:val="005F5AAE"/>
    <w:rsid w:val="006027A3"/>
    <w:rsid w:val="0060605B"/>
    <w:rsid w:val="00615D88"/>
    <w:rsid w:val="00625CAA"/>
    <w:rsid w:val="006462CA"/>
    <w:rsid w:val="00652B6B"/>
    <w:rsid w:val="00675D06"/>
    <w:rsid w:val="00676948"/>
    <w:rsid w:val="00684399"/>
    <w:rsid w:val="00692AEA"/>
    <w:rsid w:val="006D6E78"/>
    <w:rsid w:val="006D7A78"/>
    <w:rsid w:val="006F5650"/>
    <w:rsid w:val="00701762"/>
    <w:rsid w:val="007108FF"/>
    <w:rsid w:val="007351CC"/>
    <w:rsid w:val="0076454B"/>
    <w:rsid w:val="0078230F"/>
    <w:rsid w:val="007A28B4"/>
    <w:rsid w:val="007A6C1C"/>
    <w:rsid w:val="007A6EBE"/>
    <w:rsid w:val="007C2F6C"/>
    <w:rsid w:val="007D7825"/>
    <w:rsid w:val="007E41BA"/>
    <w:rsid w:val="007E5ACC"/>
    <w:rsid w:val="007E6F92"/>
    <w:rsid w:val="008351F7"/>
    <w:rsid w:val="00843657"/>
    <w:rsid w:val="0086618B"/>
    <w:rsid w:val="00871DC0"/>
    <w:rsid w:val="008955F4"/>
    <w:rsid w:val="008A4680"/>
    <w:rsid w:val="008B2011"/>
    <w:rsid w:val="008C1F13"/>
    <w:rsid w:val="008C2032"/>
    <w:rsid w:val="008C7407"/>
    <w:rsid w:val="008D16F3"/>
    <w:rsid w:val="008D52E2"/>
    <w:rsid w:val="008E53F2"/>
    <w:rsid w:val="00902F26"/>
    <w:rsid w:val="0090364B"/>
    <w:rsid w:val="009044F6"/>
    <w:rsid w:val="00904F45"/>
    <w:rsid w:val="00911D95"/>
    <w:rsid w:val="00922550"/>
    <w:rsid w:val="009239FF"/>
    <w:rsid w:val="00931E62"/>
    <w:rsid w:val="00937B67"/>
    <w:rsid w:val="00946E96"/>
    <w:rsid w:val="00953DAA"/>
    <w:rsid w:val="00983928"/>
    <w:rsid w:val="009D2315"/>
    <w:rsid w:val="009E0F33"/>
    <w:rsid w:val="009E4B2F"/>
    <w:rsid w:val="009E7753"/>
    <w:rsid w:val="009E7BC1"/>
    <w:rsid w:val="009F067D"/>
    <w:rsid w:val="009F0D4D"/>
    <w:rsid w:val="00A23241"/>
    <w:rsid w:val="00A23F9B"/>
    <w:rsid w:val="00A26CDE"/>
    <w:rsid w:val="00A374B9"/>
    <w:rsid w:val="00A45200"/>
    <w:rsid w:val="00A4653B"/>
    <w:rsid w:val="00A52D2D"/>
    <w:rsid w:val="00A67BA1"/>
    <w:rsid w:val="00A7028A"/>
    <w:rsid w:val="00A70AE7"/>
    <w:rsid w:val="00A7698B"/>
    <w:rsid w:val="00A76F38"/>
    <w:rsid w:val="00A775EF"/>
    <w:rsid w:val="00A81063"/>
    <w:rsid w:val="00A865A0"/>
    <w:rsid w:val="00AA1E88"/>
    <w:rsid w:val="00AA7CD5"/>
    <w:rsid w:val="00AB482F"/>
    <w:rsid w:val="00AD1891"/>
    <w:rsid w:val="00AE1DD2"/>
    <w:rsid w:val="00B045BA"/>
    <w:rsid w:val="00B4571D"/>
    <w:rsid w:val="00B45CBD"/>
    <w:rsid w:val="00B53550"/>
    <w:rsid w:val="00B538B3"/>
    <w:rsid w:val="00B53F96"/>
    <w:rsid w:val="00B623E0"/>
    <w:rsid w:val="00B638E2"/>
    <w:rsid w:val="00B6449E"/>
    <w:rsid w:val="00B72822"/>
    <w:rsid w:val="00B77156"/>
    <w:rsid w:val="00B8538D"/>
    <w:rsid w:val="00B91E33"/>
    <w:rsid w:val="00BD123E"/>
    <w:rsid w:val="00BD663A"/>
    <w:rsid w:val="00BF0540"/>
    <w:rsid w:val="00BF44B4"/>
    <w:rsid w:val="00C04C78"/>
    <w:rsid w:val="00C06F09"/>
    <w:rsid w:val="00C142F0"/>
    <w:rsid w:val="00C16BA9"/>
    <w:rsid w:val="00C362EA"/>
    <w:rsid w:val="00C3725E"/>
    <w:rsid w:val="00C436D5"/>
    <w:rsid w:val="00C47373"/>
    <w:rsid w:val="00C520DF"/>
    <w:rsid w:val="00C726C2"/>
    <w:rsid w:val="00C9638B"/>
    <w:rsid w:val="00CA7519"/>
    <w:rsid w:val="00CB49AD"/>
    <w:rsid w:val="00CC6707"/>
    <w:rsid w:val="00CF2677"/>
    <w:rsid w:val="00D03310"/>
    <w:rsid w:val="00D23D79"/>
    <w:rsid w:val="00D2469F"/>
    <w:rsid w:val="00D5045A"/>
    <w:rsid w:val="00D52D01"/>
    <w:rsid w:val="00D54765"/>
    <w:rsid w:val="00D816A1"/>
    <w:rsid w:val="00D8763F"/>
    <w:rsid w:val="00D95BD2"/>
    <w:rsid w:val="00D96A63"/>
    <w:rsid w:val="00DA5D75"/>
    <w:rsid w:val="00DB671A"/>
    <w:rsid w:val="00DF235F"/>
    <w:rsid w:val="00DF3BA6"/>
    <w:rsid w:val="00E5450E"/>
    <w:rsid w:val="00E67F54"/>
    <w:rsid w:val="00E76808"/>
    <w:rsid w:val="00E87F45"/>
    <w:rsid w:val="00EC0BB9"/>
    <w:rsid w:val="00ED1F21"/>
    <w:rsid w:val="00EE3B10"/>
    <w:rsid w:val="00EF09FC"/>
    <w:rsid w:val="00F12A41"/>
    <w:rsid w:val="00F32400"/>
    <w:rsid w:val="00F4312D"/>
    <w:rsid w:val="00F449AE"/>
    <w:rsid w:val="00F80593"/>
    <w:rsid w:val="00FC2C4C"/>
    <w:rsid w:val="00FC77F8"/>
    <w:rsid w:val="00FD543D"/>
    <w:rsid w:val="00FE2C93"/>
    <w:rsid w:val="00FE3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52419"/>
  <w15:docId w15:val="{D6D8D71C-D90D-48BC-A55D-0391BA7E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365"/>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BD663A"/>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9B4"/>
    <w:rPr>
      <w:color w:val="0563C1"/>
      <w:u w:val="single"/>
    </w:rPr>
  </w:style>
  <w:style w:type="paragraph" w:styleId="ListParagraph">
    <w:name w:val="List Paragraph"/>
    <w:basedOn w:val="Normal"/>
    <w:uiPriority w:val="99"/>
    <w:qFormat/>
    <w:rsid w:val="005B49B4"/>
    <w:pPr>
      <w:ind w:left="720"/>
    </w:pPr>
  </w:style>
  <w:style w:type="paragraph" w:customStyle="1" w:styleId="regulartext">
    <w:name w:val="regulartext"/>
    <w:basedOn w:val="Normal"/>
    <w:rsid w:val="005B49B4"/>
    <w:pPr>
      <w:spacing w:before="100" w:beforeAutospacing="1" w:after="100" w:afterAutospacing="1"/>
    </w:pPr>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rsid w:val="00A7698B"/>
    <w:rPr>
      <w:sz w:val="20"/>
      <w:szCs w:val="20"/>
    </w:rPr>
  </w:style>
  <w:style w:type="character" w:customStyle="1" w:styleId="CommentTextChar">
    <w:name w:val="Comment Text Char"/>
    <w:basedOn w:val="DefaultParagraphFont"/>
    <w:link w:val="CommentText"/>
    <w:uiPriority w:val="99"/>
    <w:semiHidden/>
    <w:rsid w:val="00A7698B"/>
    <w:rPr>
      <w:rFonts w:ascii="Calibri" w:hAnsi="Calibri" w:cs="Times New Roman"/>
      <w:sz w:val="20"/>
      <w:szCs w:val="20"/>
    </w:rPr>
  </w:style>
  <w:style w:type="character" w:styleId="CommentReference">
    <w:name w:val="annotation reference"/>
    <w:basedOn w:val="DefaultParagraphFont"/>
    <w:uiPriority w:val="99"/>
    <w:semiHidden/>
    <w:unhideWhenUsed/>
    <w:rsid w:val="00A7698B"/>
    <w:rPr>
      <w:sz w:val="16"/>
      <w:szCs w:val="16"/>
    </w:rPr>
  </w:style>
  <w:style w:type="paragraph" w:styleId="BalloonText">
    <w:name w:val="Balloon Text"/>
    <w:basedOn w:val="Normal"/>
    <w:link w:val="BalloonTextChar"/>
    <w:uiPriority w:val="99"/>
    <w:semiHidden/>
    <w:unhideWhenUsed/>
    <w:rsid w:val="00A769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98B"/>
    <w:rPr>
      <w:rFonts w:ascii="Segoe UI" w:hAnsi="Segoe UI" w:cs="Segoe UI"/>
      <w:sz w:val="18"/>
      <w:szCs w:val="18"/>
    </w:rPr>
  </w:style>
  <w:style w:type="paragraph" w:styleId="FootnoteText">
    <w:name w:val="footnote text"/>
    <w:basedOn w:val="Normal"/>
    <w:link w:val="FootnoteTextChar"/>
    <w:uiPriority w:val="99"/>
    <w:semiHidden/>
    <w:unhideWhenUsed/>
    <w:rsid w:val="00A374B9"/>
    <w:rPr>
      <w:sz w:val="20"/>
      <w:szCs w:val="20"/>
    </w:rPr>
  </w:style>
  <w:style w:type="character" w:customStyle="1" w:styleId="FootnoteTextChar">
    <w:name w:val="Footnote Text Char"/>
    <w:basedOn w:val="DefaultParagraphFont"/>
    <w:link w:val="FootnoteText"/>
    <w:uiPriority w:val="99"/>
    <w:semiHidden/>
    <w:rsid w:val="00A374B9"/>
    <w:rPr>
      <w:rFonts w:ascii="Calibri" w:hAnsi="Calibri" w:cs="Times New Roman"/>
      <w:sz w:val="20"/>
      <w:szCs w:val="20"/>
    </w:rPr>
  </w:style>
  <w:style w:type="character" w:styleId="FootnoteReference">
    <w:name w:val="footnote reference"/>
    <w:basedOn w:val="DefaultParagraphFont"/>
    <w:uiPriority w:val="99"/>
    <w:semiHidden/>
    <w:unhideWhenUsed/>
    <w:rsid w:val="00A374B9"/>
    <w:rPr>
      <w:vertAlign w:val="superscript"/>
    </w:rPr>
  </w:style>
  <w:style w:type="paragraph" w:styleId="Caption">
    <w:name w:val="caption"/>
    <w:basedOn w:val="Normal"/>
    <w:next w:val="Normal"/>
    <w:uiPriority w:val="35"/>
    <w:unhideWhenUsed/>
    <w:qFormat/>
    <w:rsid w:val="00A374B9"/>
    <w:pPr>
      <w:spacing w:after="200"/>
    </w:pPr>
    <w:rPr>
      <w:b/>
      <w:bCs/>
      <w:color w:val="5B9BD5" w:themeColor="accent1"/>
      <w:sz w:val="18"/>
      <w:szCs w:val="18"/>
    </w:rPr>
  </w:style>
  <w:style w:type="paragraph" w:styleId="CommentSubject">
    <w:name w:val="annotation subject"/>
    <w:basedOn w:val="CommentText"/>
    <w:next w:val="CommentText"/>
    <w:link w:val="CommentSubjectChar"/>
    <w:uiPriority w:val="99"/>
    <w:semiHidden/>
    <w:unhideWhenUsed/>
    <w:rsid w:val="005B275C"/>
    <w:rPr>
      <w:b/>
      <w:bCs/>
    </w:rPr>
  </w:style>
  <w:style w:type="character" w:customStyle="1" w:styleId="CommentSubjectChar">
    <w:name w:val="Comment Subject Char"/>
    <w:basedOn w:val="CommentTextChar"/>
    <w:link w:val="CommentSubject"/>
    <w:uiPriority w:val="99"/>
    <w:semiHidden/>
    <w:rsid w:val="005B275C"/>
    <w:rPr>
      <w:rFonts w:ascii="Calibri" w:hAnsi="Calibri" w:cs="Times New Roman"/>
      <w:b/>
      <w:bCs/>
      <w:sz w:val="20"/>
      <w:szCs w:val="20"/>
    </w:rPr>
  </w:style>
  <w:style w:type="table" w:styleId="TableGrid">
    <w:name w:val="Table Grid"/>
    <w:basedOn w:val="TableNormal"/>
    <w:uiPriority w:val="39"/>
    <w:rsid w:val="003A6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_11"/>
    <w:basedOn w:val="Normal"/>
    <w:uiPriority w:val="99"/>
    <w:rsid w:val="00A76F38"/>
    <w:pPr>
      <w:spacing w:before="80" w:line="240" w:lineRule="exact"/>
      <w:ind w:right="-86" w:firstLine="360"/>
    </w:pPr>
    <w:rPr>
      <w:rFonts w:ascii="Arial" w:eastAsia="Times New Roman" w:hAnsi="Arial"/>
      <w:color w:val="000000"/>
      <w:szCs w:val="20"/>
      <w:lang w:eastAsia="zh-CN"/>
    </w:rPr>
  </w:style>
  <w:style w:type="paragraph" w:styleId="Revision">
    <w:name w:val="Revision"/>
    <w:hidden/>
    <w:uiPriority w:val="99"/>
    <w:semiHidden/>
    <w:rsid w:val="00A76F38"/>
    <w:pPr>
      <w:spacing w:after="0" w:line="240" w:lineRule="auto"/>
    </w:pPr>
    <w:rPr>
      <w:rFonts w:ascii="Calibri" w:hAnsi="Calibri" w:cs="Times New Roman"/>
    </w:rPr>
  </w:style>
  <w:style w:type="paragraph" w:styleId="EndnoteText">
    <w:name w:val="endnote text"/>
    <w:basedOn w:val="Normal"/>
    <w:link w:val="EndnoteTextChar"/>
    <w:uiPriority w:val="99"/>
    <w:semiHidden/>
    <w:unhideWhenUsed/>
    <w:rsid w:val="00D52D01"/>
    <w:rPr>
      <w:sz w:val="20"/>
      <w:szCs w:val="20"/>
    </w:rPr>
  </w:style>
  <w:style w:type="character" w:customStyle="1" w:styleId="EndnoteTextChar">
    <w:name w:val="Endnote Text Char"/>
    <w:basedOn w:val="DefaultParagraphFont"/>
    <w:link w:val="EndnoteText"/>
    <w:uiPriority w:val="99"/>
    <w:semiHidden/>
    <w:rsid w:val="00D52D01"/>
    <w:rPr>
      <w:rFonts w:ascii="Calibri" w:hAnsi="Calibri" w:cs="Times New Roman"/>
      <w:sz w:val="20"/>
      <w:szCs w:val="20"/>
    </w:rPr>
  </w:style>
  <w:style w:type="character" w:styleId="EndnoteReference">
    <w:name w:val="endnote reference"/>
    <w:basedOn w:val="DefaultParagraphFont"/>
    <w:uiPriority w:val="99"/>
    <w:semiHidden/>
    <w:unhideWhenUsed/>
    <w:rsid w:val="00D52D01"/>
    <w:rPr>
      <w:vertAlign w:val="superscript"/>
    </w:rPr>
  </w:style>
  <w:style w:type="character" w:customStyle="1" w:styleId="Heading1Char">
    <w:name w:val="Heading 1 Char"/>
    <w:basedOn w:val="DefaultParagraphFont"/>
    <w:link w:val="Heading1"/>
    <w:uiPriority w:val="9"/>
    <w:rsid w:val="00BD663A"/>
    <w:rPr>
      <w:rFonts w:asciiTheme="majorHAnsi" w:eastAsiaTheme="majorEastAsia" w:hAnsiTheme="majorHAnsi" w:cstheme="majorBidi"/>
      <w:color w:val="2E74B5" w:themeColor="accent1" w:themeShade="BF"/>
      <w:sz w:val="32"/>
      <w:szCs w:val="32"/>
    </w:rPr>
  </w:style>
  <w:style w:type="paragraph" w:customStyle="1" w:styleId="DataField11pt-Single">
    <w:name w:val="Data Field 11pt-Single"/>
    <w:basedOn w:val="Normal"/>
    <w:link w:val="DataField11pt-SingleChar"/>
    <w:rsid w:val="000735D4"/>
    <w:pPr>
      <w:autoSpaceDE w:val="0"/>
      <w:autoSpaceDN w:val="0"/>
    </w:pPr>
    <w:rPr>
      <w:rFonts w:ascii="Arial" w:eastAsia="Calibri" w:hAnsi="Arial"/>
      <w:sz w:val="20"/>
      <w:szCs w:val="20"/>
    </w:rPr>
  </w:style>
  <w:style w:type="character" w:customStyle="1" w:styleId="DataField11pt-SingleChar">
    <w:name w:val="Data Field 11pt-Single Char"/>
    <w:link w:val="DataField11pt-Single"/>
    <w:locked/>
    <w:rsid w:val="000735D4"/>
    <w:rPr>
      <w:rFonts w:ascii="Arial" w:eastAsia="Calibri" w:hAnsi="Arial" w:cs="Times New Roman"/>
      <w:sz w:val="20"/>
      <w:szCs w:val="20"/>
    </w:rPr>
  </w:style>
  <w:style w:type="character" w:styleId="FollowedHyperlink">
    <w:name w:val="FollowedHyperlink"/>
    <w:basedOn w:val="DefaultParagraphFont"/>
    <w:uiPriority w:val="99"/>
    <w:semiHidden/>
    <w:unhideWhenUsed/>
    <w:rsid w:val="005E0365"/>
    <w:rPr>
      <w:color w:val="954F72" w:themeColor="followedHyperlink"/>
      <w:u w:val="single"/>
    </w:rPr>
  </w:style>
  <w:style w:type="character" w:customStyle="1" w:styleId="element-citation">
    <w:name w:val="element-citation"/>
    <w:basedOn w:val="DefaultParagraphFont"/>
    <w:rsid w:val="005E0365"/>
  </w:style>
  <w:style w:type="character" w:customStyle="1" w:styleId="ref-journal">
    <w:name w:val="ref-journal"/>
    <w:basedOn w:val="DefaultParagraphFont"/>
    <w:rsid w:val="005E0365"/>
  </w:style>
  <w:style w:type="character" w:styleId="Strong">
    <w:name w:val="Strong"/>
    <w:basedOn w:val="DefaultParagraphFont"/>
    <w:uiPriority w:val="22"/>
    <w:qFormat/>
    <w:rsid w:val="009E4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679551">
      <w:bodyDiv w:val="1"/>
      <w:marLeft w:val="0"/>
      <w:marRight w:val="0"/>
      <w:marTop w:val="0"/>
      <w:marBottom w:val="0"/>
      <w:divBdr>
        <w:top w:val="none" w:sz="0" w:space="0" w:color="auto"/>
        <w:left w:val="none" w:sz="0" w:space="0" w:color="auto"/>
        <w:bottom w:val="none" w:sz="0" w:space="0" w:color="auto"/>
        <w:right w:val="none" w:sz="0" w:space="0" w:color="auto"/>
      </w:divBdr>
    </w:div>
    <w:div w:id="672298087">
      <w:bodyDiv w:val="1"/>
      <w:marLeft w:val="0"/>
      <w:marRight w:val="0"/>
      <w:marTop w:val="0"/>
      <w:marBottom w:val="0"/>
      <w:divBdr>
        <w:top w:val="none" w:sz="0" w:space="0" w:color="auto"/>
        <w:left w:val="none" w:sz="0" w:space="0" w:color="auto"/>
        <w:bottom w:val="none" w:sz="0" w:space="0" w:color="auto"/>
        <w:right w:val="none" w:sz="0" w:space="0" w:color="auto"/>
      </w:divBdr>
    </w:div>
    <w:div w:id="1400517799">
      <w:bodyDiv w:val="1"/>
      <w:marLeft w:val="0"/>
      <w:marRight w:val="0"/>
      <w:marTop w:val="0"/>
      <w:marBottom w:val="0"/>
      <w:divBdr>
        <w:top w:val="none" w:sz="0" w:space="0" w:color="auto"/>
        <w:left w:val="none" w:sz="0" w:space="0" w:color="auto"/>
        <w:bottom w:val="none" w:sz="0" w:space="0" w:color="auto"/>
        <w:right w:val="none" w:sz="0" w:space="0" w:color="auto"/>
      </w:divBdr>
      <w:divsChild>
        <w:div w:id="617882346">
          <w:marLeft w:val="0"/>
          <w:marRight w:val="0"/>
          <w:marTop w:val="0"/>
          <w:marBottom w:val="0"/>
          <w:divBdr>
            <w:top w:val="none" w:sz="0" w:space="0" w:color="auto"/>
            <w:left w:val="none" w:sz="0" w:space="0" w:color="auto"/>
            <w:bottom w:val="none" w:sz="0" w:space="0" w:color="auto"/>
            <w:right w:val="none" w:sz="0" w:space="0" w:color="auto"/>
          </w:divBdr>
        </w:div>
        <w:div w:id="1804614689">
          <w:marLeft w:val="0"/>
          <w:marRight w:val="0"/>
          <w:marTop w:val="0"/>
          <w:marBottom w:val="0"/>
          <w:divBdr>
            <w:top w:val="none" w:sz="0" w:space="0" w:color="auto"/>
            <w:left w:val="none" w:sz="0" w:space="0" w:color="auto"/>
            <w:bottom w:val="none" w:sz="0" w:space="0" w:color="auto"/>
            <w:right w:val="none" w:sz="0" w:space="0" w:color="auto"/>
          </w:divBdr>
        </w:div>
      </w:divsChild>
    </w:div>
    <w:div w:id="1582521317">
      <w:bodyDiv w:val="1"/>
      <w:marLeft w:val="0"/>
      <w:marRight w:val="0"/>
      <w:marTop w:val="0"/>
      <w:marBottom w:val="0"/>
      <w:divBdr>
        <w:top w:val="none" w:sz="0" w:space="0" w:color="auto"/>
        <w:left w:val="none" w:sz="0" w:space="0" w:color="auto"/>
        <w:bottom w:val="none" w:sz="0" w:space="0" w:color="auto"/>
        <w:right w:val="none" w:sz="0" w:space="0" w:color="auto"/>
      </w:divBdr>
      <w:divsChild>
        <w:div w:id="1525165316">
          <w:marLeft w:val="0"/>
          <w:marRight w:val="0"/>
          <w:marTop w:val="0"/>
          <w:marBottom w:val="0"/>
          <w:divBdr>
            <w:top w:val="none" w:sz="0" w:space="0" w:color="auto"/>
            <w:left w:val="none" w:sz="0" w:space="0" w:color="auto"/>
            <w:bottom w:val="none" w:sz="0" w:space="0" w:color="auto"/>
            <w:right w:val="none" w:sz="0" w:space="0" w:color="auto"/>
          </w:divBdr>
        </w:div>
        <w:div w:id="283970098">
          <w:marLeft w:val="0"/>
          <w:marRight w:val="0"/>
          <w:marTop w:val="0"/>
          <w:marBottom w:val="0"/>
          <w:divBdr>
            <w:top w:val="none" w:sz="0" w:space="0" w:color="auto"/>
            <w:left w:val="none" w:sz="0" w:space="0" w:color="auto"/>
            <w:bottom w:val="none" w:sz="0" w:space="0" w:color="auto"/>
            <w:right w:val="none" w:sz="0" w:space="0" w:color="auto"/>
          </w:divBdr>
        </w:div>
        <w:div w:id="944580186">
          <w:marLeft w:val="0"/>
          <w:marRight w:val="0"/>
          <w:marTop w:val="0"/>
          <w:marBottom w:val="0"/>
          <w:divBdr>
            <w:top w:val="none" w:sz="0" w:space="0" w:color="auto"/>
            <w:left w:val="none" w:sz="0" w:space="0" w:color="auto"/>
            <w:bottom w:val="none" w:sz="0" w:space="0" w:color="auto"/>
            <w:right w:val="none" w:sz="0" w:space="0" w:color="auto"/>
          </w:divBdr>
        </w:div>
        <w:div w:id="1446999611">
          <w:marLeft w:val="0"/>
          <w:marRight w:val="0"/>
          <w:marTop w:val="0"/>
          <w:marBottom w:val="0"/>
          <w:divBdr>
            <w:top w:val="none" w:sz="0" w:space="0" w:color="auto"/>
            <w:left w:val="none" w:sz="0" w:space="0" w:color="auto"/>
            <w:bottom w:val="none" w:sz="0" w:space="0" w:color="auto"/>
            <w:right w:val="none" w:sz="0" w:space="0" w:color="auto"/>
          </w:divBdr>
        </w:div>
        <w:div w:id="1588003526">
          <w:marLeft w:val="0"/>
          <w:marRight w:val="0"/>
          <w:marTop w:val="0"/>
          <w:marBottom w:val="0"/>
          <w:divBdr>
            <w:top w:val="none" w:sz="0" w:space="0" w:color="auto"/>
            <w:left w:val="none" w:sz="0" w:space="0" w:color="auto"/>
            <w:bottom w:val="none" w:sz="0" w:space="0" w:color="auto"/>
            <w:right w:val="none" w:sz="0" w:space="0" w:color="auto"/>
          </w:divBdr>
        </w:div>
        <w:div w:id="1855799801">
          <w:marLeft w:val="0"/>
          <w:marRight w:val="0"/>
          <w:marTop w:val="0"/>
          <w:marBottom w:val="0"/>
          <w:divBdr>
            <w:top w:val="none" w:sz="0" w:space="0" w:color="auto"/>
            <w:left w:val="none" w:sz="0" w:space="0" w:color="auto"/>
            <w:bottom w:val="none" w:sz="0" w:space="0" w:color="auto"/>
            <w:right w:val="none" w:sz="0" w:space="0" w:color="auto"/>
          </w:divBdr>
        </w:div>
        <w:div w:id="292905448">
          <w:marLeft w:val="0"/>
          <w:marRight w:val="0"/>
          <w:marTop w:val="0"/>
          <w:marBottom w:val="0"/>
          <w:divBdr>
            <w:top w:val="none" w:sz="0" w:space="0" w:color="auto"/>
            <w:left w:val="none" w:sz="0" w:space="0" w:color="auto"/>
            <w:bottom w:val="none" w:sz="0" w:space="0" w:color="auto"/>
            <w:right w:val="none" w:sz="0" w:space="0" w:color="auto"/>
          </w:divBdr>
        </w:div>
        <w:div w:id="363947383">
          <w:marLeft w:val="0"/>
          <w:marRight w:val="0"/>
          <w:marTop w:val="0"/>
          <w:marBottom w:val="0"/>
          <w:divBdr>
            <w:top w:val="none" w:sz="0" w:space="0" w:color="auto"/>
            <w:left w:val="none" w:sz="0" w:space="0" w:color="auto"/>
            <w:bottom w:val="none" w:sz="0" w:space="0" w:color="auto"/>
            <w:right w:val="none" w:sz="0" w:space="0" w:color="auto"/>
          </w:divBdr>
        </w:div>
        <w:div w:id="703214265">
          <w:marLeft w:val="0"/>
          <w:marRight w:val="0"/>
          <w:marTop w:val="0"/>
          <w:marBottom w:val="0"/>
          <w:divBdr>
            <w:top w:val="none" w:sz="0" w:space="0" w:color="auto"/>
            <w:left w:val="none" w:sz="0" w:space="0" w:color="auto"/>
            <w:bottom w:val="none" w:sz="0" w:space="0" w:color="auto"/>
            <w:right w:val="none" w:sz="0" w:space="0" w:color="auto"/>
          </w:divBdr>
        </w:div>
        <w:div w:id="1731226910">
          <w:marLeft w:val="0"/>
          <w:marRight w:val="0"/>
          <w:marTop w:val="0"/>
          <w:marBottom w:val="0"/>
          <w:divBdr>
            <w:top w:val="none" w:sz="0" w:space="0" w:color="auto"/>
            <w:left w:val="none" w:sz="0" w:space="0" w:color="auto"/>
            <w:bottom w:val="none" w:sz="0" w:space="0" w:color="auto"/>
            <w:right w:val="none" w:sz="0" w:space="0" w:color="auto"/>
          </w:divBdr>
        </w:div>
        <w:div w:id="1130437202">
          <w:marLeft w:val="0"/>
          <w:marRight w:val="0"/>
          <w:marTop w:val="0"/>
          <w:marBottom w:val="0"/>
          <w:divBdr>
            <w:top w:val="none" w:sz="0" w:space="0" w:color="auto"/>
            <w:left w:val="none" w:sz="0" w:space="0" w:color="auto"/>
            <w:bottom w:val="none" w:sz="0" w:space="0" w:color="auto"/>
            <w:right w:val="none" w:sz="0" w:space="0" w:color="auto"/>
          </w:divBdr>
        </w:div>
        <w:div w:id="1412313308">
          <w:marLeft w:val="0"/>
          <w:marRight w:val="0"/>
          <w:marTop w:val="0"/>
          <w:marBottom w:val="0"/>
          <w:divBdr>
            <w:top w:val="none" w:sz="0" w:space="0" w:color="auto"/>
            <w:left w:val="none" w:sz="0" w:space="0" w:color="auto"/>
            <w:bottom w:val="none" w:sz="0" w:space="0" w:color="auto"/>
            <w:right w:val="none" w:sz="0" w:space="0" w:color="auto"/>
          </w:divBdr>
        </w:div>
        <w:div w:id="282618624">
          <w:marLeft w:val="0"/>
          <w:marRight w:val="0"/>
          <w:marTop w:val="0"/>
          <w:marBottom w:val="0"/>
          <w:divBdr>
            <w:top w:val="none" w:sz="0" w:space="0" w:color="auto"/>
            <w:left w:val="none" w:sz="0" w:space="0" w:color="auto"/>
            <w:bottom w:val="none" w:sz="0" w:space="0" w:color="auto"/>
            <w:right w:val="none" w:sz="0" w:space="0" w:color="auto"/>
          </w:divBdr>
        </w:div>
        <w:div w:id="43146096">
          <w:marLeft w:val="0"/>
          <w:marRight w:val="0"/>
          <w:marTop w:val="0"/>
          <w:marBottom w:val="0"/>
          <w:divBdr>
            <w:top w:val="none" w:sz="0" w:space="0" w:color="auto"/>
            <w:left w:val="none" w:sz="0" w:space="0" w:color="auto"/>
            <w:bottom w:val="none" w:sz="0" w:space="0" w:color="auto"/>
            <w:right w:val="none" w:sz="0" w:space="0" w:color="auto"/>
          </w:divBdr>
        </w:div>
        <w:div w:id="42487761">
          <w:marLeft w:val="0"/>
          <w:marRight w:val="0"/>
          <w:marTop w:val="0"/>
          <w:marBottom w:val="0"/>
          <w:divBdr>
            <w:top w:val="none" w:sz="0" w:space="0" w:color="auto"/>
            <w:left w:val="none" w:sz="0" w:space="0" w:color="auto"/>
            <w:bottom w:val="none" w:sz="0" w:space="0" w:color="auto"/>
            <w:right w:val="none" w:sz="0" w:space="0" w:color="auto"/>
          </w:divBdr>
        </w:div>
        <w:div w:id="528569196">
          <w:marLeft w:val="0"/>
          <w:marRight w:val="0"/>
          <w:marTop w:val="0"/>
          <w:marBottom w:val="0"/>
          <w:divBdr>
            <w:top w:val="none" w:sz="0" w:space="0" w:color="auto"/>
            <w:left w:val="none" w:sz="0" w:space="0" w:color="auto"/>
            <w:bottom w:val="none" w:sz="0" w:space="0" w:color="auto"/>
            <w:right w:val="none" w:sz="0" w:space="0" w:color="auto"/>
          </w:divBdr>
        </w:div>
        <w:div w:id="129981745">
          <w:marLeft w:val="0"/>
          <w:marRight w:val="0"/>
          <w:marTop w:val="0"/>
          <w:marBottom w:val="0"/>
          <w:divBdr>
            <w:top w:val="none" w:sz="0" w:space="0" w:color="auto"/>
            <w:left w:val="none" w:sz="0" w:space="0" w:color="auto"/>
            <w:bottom w:val="none" w:sz="0" w:space="0" w:color="auto"/>
            <w:right w:val="none" w:sz="0" w:space="0" w:color="auto"/>
          </w:divBdr>
        </w:div>
        <w:div w:id="1291135517">
          <w:marLeft w:val="0"/>
          <w:marRight w:val="0"/>
          <w:marTop w:val="0"/>
          <w:marBottom w:val="0"/>
          <w:divBdr>
            <w:top w:val="none" w:sz="0" w:space="0" w:color="auto"/>
            <w:left w:val="none" w:sz="0" w:space="0" w:color="auto"/>
            <w:bottom w:val="none" w:sz="0" w:space="0" w:color="auto"/>
            <w:right w:val="none" w:sz="0" w:space="0" w:color="auto"/>
          </w:divBdr>
        </w:div>
        <w:div w:id="836115081">
          <w:marLeft w:val="0"/>
          <w:marRight w:val="0"/>
          <w:marTop w:val="0"/>
          <w:marBottom w:val="0"/>
          <w:divBdr>
            <w:top w:val="none" w:sz="0" w:space="0" w:color="auto"/>
            <w:left w:val="none" w:sz="0" w:space="0" w:color="auto"/>
            <w:bottom w:val="none" w:sz="0" w:space="0" w:color="auto"/>
            <w:right w:val="none" w:sz="0" w:space="0" w:color="auto"/>
          </w:divBdr>
        </w:div>
        <w:div w:id="330179459">
          <w:marLeft w:val="0"/>
          <w:marRight w:val="0"/>
          <w:marTop w:val="0"/>
          <w:marBottom w:val="0"/>
          <w:divBdr>
            <w:top w:val="none" w:sz="0" w:space="0" w:color="auto"/>
            <w:left w:val="none" w:sz="0" w:space="0" w:color="auto"/>
            <w:bottom w:val="none" w:sz="0" w:space="0" w:color="auto"/>
            <w:right w:val="none" w:sz="0" w:space="0" w:color="auto"/>
          </w:divBdr>
        </w:div>
        <w:div w:id="1674532433">
          <w:marLeft w:val="0"/>
          <w:marRight w:val="0"/>
          <w:marTop w:val="0"/>
          <w:marBottom w:val="0"/>
          <w:divBdr>
            <w:top w:val="none" w:sz="0" w:space="0" w:color="auto"/>
            <w:left w:val="none" w:sz="0" w:space="0" w:color="auto"/>
            <w:bottom w:val="none" w:sz="0" w:space="0" w:color="auto"/>
            <w:right w:val="none" w:sz="0" w:space="0" w:color="auto"/>
          </w:divBdr>
        </w:div>
        <w:div w:id="333074047">
          <w:marLeft w:val="0"/>
          <w:marRight w:val="0"/>
          <w:marTop w:val="0"/>
          <w:marBottom w:val="0"/>
          <w:divBdr>
            <w:top w:val="none" w:sz="0" w:space="0" w:color="auto"/>
            <w:left w:val="none" w:sz="0" w:space="0" w:color="auto"/>
            <w:bottom w:val="none" w:sz="0" w:space="0" w:color="auto"/>
            <w:right w:val="none" w:sz="0" w:space="0" w:color="auto"/>
          </w:divBdr>
        </w:div>
        <w:div w:id="1959754106">
          <w:marLeft w:val="0"/>
          <w:marRight w:val="0"/>
          <w:marTop w:val="0"/>
          <w:marBottom w:val="0"/>
          <w:divBdr>
            <w:top w:val="none" w:sz="0" w:space="0" w:color="auto"/>
            <w:left w:val="none" w:sz="0" w:space="0" w:color="auto"/>
            <w:bottom w:val="none" w:sz="0" w:space="0" w:color="auto"/>
            <w:right w:val="none" w:sz="0" w:space="0" w:color="auto"/>
          </w:divBdr>
        </w:div>
        <w:div w:id="2083526006">
          <w:marLeft w:val="0"/>
          <w:marRight w:val="0"/>
          <w:marTop w:val="0"/>
          <w:marBottom w:val="0"/>
          <w:divBdr>
            <w:top w:val="none" w:sz="0" w:space="0" w:color="auto"/>
            <w:left w:val="none" w:sz="0" w:space="0" w:color="auto"/>
            <w:bottom w:val="none" w:sz="0" w:space="0" w:color="auto"/>
            <w:right w:val="none" w:sz="0" w:space="0" w:color="auto"/>
          </w:divBdr>
        </w:div>
        <w:div w:id="1612856115">
          <w:marLeft w:val="0"/>
          <w:marRight w:val="0"/>
          <w:marTop w:val="0"/>
          <w:marBottom w:val="0"/>
          <w:divBdr>
            <w:top w:val="none" w:sz="0" w:space="0" w:color="auto"/>
            <w:left w:val="none" w:sz="0" w:space="0" w:color="auto"/>
            <w:bottom w:val="none" w:sz="0" w:space="0" w:color="auto"/>
            <w:right w:val="none" w:sz="0" w:space="0" w:color="auto"/>
          </w:divBdr>
        </w:div>
        <w:div w:id="649791474">
          <w:marLeft w:val="0"/>
          <w:marRight w:val="0"/>
          <w:marTop w:val="0"/>
          <w:marBottom w:val="0"/>
          <w:divBdr>
            <w:top w:val="none" w:sz="0" w:space="0" w:color="auto"/>
            <w:left w:val="none" w:sz="0" w:space="0" w:color="auto"/>
            <w:bottom w:val="none" w:sz="0" w:space="0" w:color="auto"/>
            <w:right w:val="none" w:sz="0" w:space="0" w:color="auto"/>
          </w:divBdr>
        </w:div>
        <w:div w:id="1304457888">
          <w:marLeft w:val="0"/>
          <w:marRight w:val="0"/>
          <w:marTop w:val="0"/>
          <w:marBottom w:val="0"/>
          <w:divBdr>
            <w:top w:val="none" w:sz="0" w:space="0" w:color="auto"/>
            <w:left w:val="none" w:sz="0" w:space="0" w:color="auto"/>
            <w:bottom w:val="none" w:sz="0" w:space="0" w:color="auto"/>
            <w:right w:val="none" w:sz="0" w:space="0" w:color="auto"/>
          </w:divBdr>
        </w:div>
        <w:div w:id="217908251">
          <w:marLeft w:val="0"/>
          <w:marRight w:val="0"/>
          <w:marTop w:val="0"/>
          <w:marBottom w:val="0"/>
          <w:divBdr>
            <w:top w:val="none" w:sz="0" w:space="0" w:color="auto"/>
            <w:left w:val="none" w:sz="0" w:space="0" w:color="auto"/>
            <w:bottom w:val="none" w:sz="0" w:space="0" w:color="auto"/>
            <w:right w:val="none" w:sz="0" w:space="0" w:color="auto"/>
          </w:divBdr>
        </w:div>
        <w:div w:id="233471637">
          <w:marLeft w:val="0"/>
          <w:marRight w:val="0"/>
          <w:marTop w:val="0"/>
          <w:marBottom w:val="0"/>
          <w:divBdr>
            <w:top w:val="none" w:sz="0" w:space="0" w:color="auto"/>
            <w:left w:val="none" w:sz="0" w:space="0" w:color="auto"/>
            <w:bottom w:val="none" w:sz="0" w:space="0" w:color="auto"/>
            <w:right w:val="none" w:sz="0" w:space="0" w:color="auto"/>
          </w:divBdr>
        </w:div>
        <w:div w:id="1077485021">
          <w:marLeft w:val="0"/>
          <w:marRight w:val="0"/>
          <w:marTop w:val="0"/>
          <w:marBottom w:val="0"/>
          <w:divBdr>
            <w:top w:val="none" w:sz="0" w:space="0" w:color="auto"/>
            <w:left w:val="none" w:sz="0" w:space="0" w:color="auto"/>
            <w:bottom w:val="none" w:sz="0" w:space="0" w:color="auto"/>
            <w:right w:val="none" w:sz="0" w:space="0" w:color="auto"/>
          </w:divBdr>
        </w:div>
        <w:div w:id="678850776">
          <w:marLeft w:val="0"/>
          <w:marRight w:val="0"/>
          <w:marTop w:val="0"/>
          <w:marBottom w:val="0"/>
          <w:divBdr>
            <w:top w:val="none" w:sz="0" w:space="0" w:color="auto"/>
            <w:left w:val="none" w:sz="0" w:space="0" w:color="auto"/>
            <w:bottom w:val="none" w:sz="0" w:space="0" w:color="auto"/>
            <w:right w:val="none" w:sz="0" w:space="0" w:color="auto"/>
          </w:divBdr>
        </w:div>
        <w:div w:id="915045665">
          <w:marLeft w:val="0"/>
          <w:marRight w:val="0"/>
          <w:marTop w:val="0"/>
          <w:marBottom w:val="0"/>
          <w:divBdr>
            <w:top w:val="none" w:sz="0" w:space="0" w:color="auto"/>
            <w:left w:val="none" w:sz="0" w:space="0" w:color="auto"/>
            <w:bottom w:val="none" w:sz="0" w:space="0" w:color="auto"/>
            <w:right w:val="none" w:sz="0" w:space="0" w:color="auto"/>
          </w:divBdr>
        </w:div>
        <w:div w:id="320739937">
          <w:marLeft w:val="0"/>
          <w:marRight w:val="0"/>
          <w:marTop w:val="0"/>
          <w:marBottom w:val="0"/>
          <w:divBdr>
            <w:top w:val="none" w:sz="0" w:space="0" w:color="auto"/>
            <w:left w:val="none" w:sz="0" w:space="0" w:color="auto"/>
            <w:bottom w:val="none" w:sz="0" w:space="0" w:color="auto"/>
            <w:right w:val="none" w:sz="0" w:space="0" w:color="auto"/>
          </w:divBdr>
        </w:div>
        <w:div w:id="235744645">
          <w:marLeft w:val="0"/>
          <w:marRight w:val="0"/>
          <w:marTop w:val="0"/>
          <w:marBottom w:val="0"/>
          <w:divBdr>
            <w:top w:val="none" w:sz="0" w:space="0" w:color="auto"/>
            <w:left w:val="none" w:sz="0" w:space="0" w:color="auto"/>
            <w:bottom w:val="none" w:sz="0" w:space="0" w:color="auto"/>
            <w:right w:val="none" w:sz="0" w:space="0" w:color="auto"/>
          </w:divBdr>
        </w:div>
        <w:div w:id="1279264723">
          <w:marLeft w:val="0"/>
          <w:marRight w:val="0"/>
          <w:marTop w:val="0"/>
          <w:marBottom w:val="0"/>
          <w:divBdr>
            <w:top w:val="none" w:sz="0" w:space="0" w:color="auto"/>
            <w:left w:val="none" w:sz="0" w:space="0" w:color="auto"/>
            <w:bottom w:val="none" w:sz="0" w:space="0" w:color="auto"/>
            <w:right w:val="none" w:sz="0" w:space="0" w:color="auto"/>
          </w:divBdr>
        </w:div>
        <w:div w:id="821459806">
          <w:marLeft w:val="0"/>
          <w:marRight w:val="0"/>
          <w:marTop w:val="0"/>
          <w:marBottom w:val="0"/>
          <w:divBdr>
            <w:top w:val="none" w:sz="0" w:space="0" w:color="auto"/>
            <w:left w:val="none" w:sz="0" w:space="0" w:color="auto"/>
            <w:bottom w:val="none" w:sz="0" w:space="0" w:color="auto"/>
            <w:right w:val="none" w:sz="0" w:space="0" w:color="auto"/>
          </w:divBdr>
        </w:div>
        <w:div w:id="1977877408">
          <w:marLeft w:val="0"/>
          <w:marRight w:val="0"/>
          <w:marTop w:val="0"/>
          <w:marBottom w:val="0"/>
          <w:divBdr>
            <w:top w:val="none" w:sz="0" w:space="0" w:color="auto"/>
            <w:left w:val="none" w:sz="0" w:space="0" w:color="auto"/>
            <w:bottom w:val="none" w:sz="0" w:space="0" w:color="auto"/>
            <w:right w:val="none" w:sz="0" w:space="0" w:color="auto"/>
          </w:divBdr>
        </w:div>
        <w:div w:id="614287686">
          <w:marLeft w:val="0"/>
          <w:marRight w:val="0"/>
          <w:marTop w:val="0"/>
          <w:marBottom w:val="0"/>
          <w:divBdr>
            <w:top w:val="none" w:sz="0" w:space="0" w:color="auto"/>
            <w:left w:val="none" w:sz="0" w:space="0" w:color="auto"/>
            <w:bottom w:val="none" w:sz="0" w:space="0" w:color="auto"/>
            <w:right w:val="none" w:sz="0" w:space="0" w:color="auto"/>
          </w:divBdr>
        </w:div>
        <w:div w:id="672532688">
          <w:marLeft w:val="0"/>
          <w:marRight w:val="0"/>
          <w:marTop w:val="0"/>
          <w:marBottom w:val="0"/>
          <w:divBdr>
            <w:top w:val="none" w:sz="0" w:space="0" w:color="auto"/>
            <w:left w:val="none" w:sz="0" w:space="0" w:color="auto"/>
            <w:bottom w:val="none" w:sz="0" w:space="0" w:color="auto"/>
            <w:right w:val="none" w:sz="0" w:space="0" w:color="auto"/>
          </w:divBdr>
        </w:div>
        <w:div w:id="219748134">
          <w:marLeft w:val="0"/>
          <w:marRight w:val="0"/>
          <w:marTop w:val="0"/>
          <w:marBottom w:val="0"/>
          <w:divBdr>
            <w:top w:val="none" w:sz="0" w:space="0" w:color="auto"/>
            <w:left w:val="none" w:sz="0" w:space="0" w:color="auto"/>
            <w:bottom w:val="none" w:sz="0" w:space="0" w:color="auto"/>
            <w:right w:val="none" w:sz="0" w:space="0" w:color="auto"/>
          </w:divBdr>
        </w:div>
        <w:div w:id="650670967">
          <w:marLeft w:val="0"/>
          <w:marRight w:val="0"/>
          <w:marTop w:val="0"/>
          <w:marBottom w:val="0"/>
          <w:divBdr>
            <w:top w:val="none" w:sz="0" w:space="0" w:color="auto"/>
            <w:left w:val="none" w:sz="0" w:space="0" w:color="auto"/>
            <w:bottom w:val="none" w:sz="0" w:space="0" w:color="auto"/>
            <w:right w:val="none" w:sz="0" w:space="0" w:color="auto"/>
          </w:divBdr>
        </w:div>
        <w:div w:id="1386024442">
          <w:marLeft w:val="0"/>
          <w:marRight w:val="0"/>
          <w:marTop w:val="0"/>
          <w:marBottom w:val="0"/>
          <w:divBdr>
            <w:top w:val="none" w:sz="0" w:space="0" w:color="auto"/>
            <w:left w:val="none" w:sz="0" w:space="0" w:color="auto"/>
            <w:bottom w:val="none" w:sz="0" w:space="0" w:color="auto"/>
            <w:right w:val="none" w:sz="0" w:space="0" w:color="auto"/>
          </w:divBdr>
        </w:div>
        <w:div w:id="805121658">
          <w:marLeft w:val="0"/>
          <w:marRight w:val="0"/>
          <w:marTop w:val="0"/>
          <w:marBottom w:val="0"/>
          <w:divBdr>
            <w:top w:val="none" w:sz="0" w:space="0" w:color="auto"/>
            <w:left w:val="none" w:sz="0" w:space="0" w:color="auto"/>
            <w:bottom w:val="none" w:sz="0" w:space="0" w:color="auto"/>
            <w:right w:val="none" w:sz="0" w:space="0" w:color="auto"/>
          </w:divBdr>
        </w:div>
        <w:div w:id="441464707">
          <w:marLeft w:val="0"/>
          <w:marRight w:val="0"/>
          <w:marTop w:val="0"/>
          <w:marBottom w:val="0"/>
          <w:divBdr>
            <w:top w:val="none" w:sz="0" w:space="0" w:color="auto"/>
            <w:left w:val="none" w:sz="0" w:space="0" w:color="auto"/>
            <w:bottom w:val="none" w:sz="0" w:space="0" w:color="auto"/>
            <w:right w:val="none" w:sz="0" w:space="0" w:color="auto"/>
          </w:divBdr>
        </w:div>
        <w:div w:id="599146040">
          <w:marLeft w:val="0"/>
          <w:marRight w:val="0"/>
          <w:marTop w:val="0"/>
          <w:marBottom w:val="0"/>
          <w:divBdr>
            <w:top w:val="none" w:sz="0" w:space="0" w:color="auto"/>
            <w:left w:val="none" w:sz="0" w:space="0" w:color="auto"/>
            <w:bottom w:val="none" w:sz="0" w:space="0" w:color="auto"/>
            <w:right w:val="none" w:sz="0" w:space="0" w:color="auto"/>
          </w:divBdr>
        </w:div>
        <w:div w:id="1950965266">
          <w:marLeft w:val="0"/>
          <w:marRight w:val="0"/>
          <w:marTop w:val="0"/>
          <w:marBottom w:val="0"/>
          <w:divBdr>
            <w:top w:val="none" w:sz="0" w:space="0" w:color="auto"/>
            <w:left w:val="none" w:sz="0" w:space="0" w:color="auto"/>
            <w:bottom w:val="none" w:sz="0" w:space="0" w:color="auto"/>
            <w:right w:val="none" w:sz="0" w:space="0" w:color="auto"/>
          </w:divBdr>
        </w:div>
        <w:div w:id="1781756661">
          <w:marLeft w:val="0"/>
          <w:marRight w:val="0"/>
          <w:marTop w:val="0"/>
          <w:marBottom w:val="0"/>
          <w:divBdr>
            <w:top w:val="none" w:sz="0" w:space="0" w:color="auto"/>
            <w:left w:val="none" w:sz="0" w:space="0" w:color="auto"/>
            <w:bottom w:val="none" w:sz="0" w:space="0" w:color="auto"/>
            <w:right w:val="none" w:sz="0" w:space="0" w:color="auto"/>
          </w:divBdr>
        </w:div>
        <w:div w:id="1447693500">
          <w:marLeft w:val="0"/>
          <w:marRight w:val="0"/>
          <w:marTop w:val="0"/>
          <w:marBottom w:val="0"/>
          <w:divBdr>
            <w:top w:val="none" w:sz="0" w:space="0" w:color="auto"/>
            <w:left w:val="none" w:sz="0" w:space="0" w:color="auto"/>
            <w:bottom w:val="none" w:sz="0" w:space="0" w:color="auto"/>
            <w:right w:val="none" w:sz="0" w:space="0" w:color="auto"/>
          </w:divBdr>
        </w:div>
        <w:div w:id="131558165">
          <w:marLeft w:val="0"/>
          <w:marRight w:val="0"/>
          <w:marTop w:val="0"/>
          <w:marBottom w:val="0"/>
          <w:divBdr>
            <w:top w:val="none" w:sz="0" w:space="0" w:color="auto"/>
            <w:left w:val="none" w:sz="0" w:space="0" w:color="auto"/>
            <w:bottom w:val="none" w:sz="0" w:space="0" w:color="auto"/>
            <w:right w:val="none" w:sz="0" w:space="0" w:color="auto"/>
          </w:divBdr>
        </w:div>
        <w:div w:id="766579666">
          <w:marLeft w:val="0"/>
          <w:marRight w:val="0"/>
          <w:marTop w:val="0"/>
          <w:marBottom w:val="0"/>
          <w:divBdr>
            <w:top w:val="none" w:sz="0" w:space="0" w:color="auto"/>
            <w:left w:val="none" w:sz="0" w:space="0" w:color="auto"/>
            <w:bottom w:val="none" w:sz="0" w:space="0" w:color="auto"/>
            <w:right w:val="none" w:sz="0" w:space="0" w:color="auto"/>
          </w:divBdr>
        </w:div>
        <w:div w:id="2018580541">
          <w:marLeft w:val="0"/>
          <w:marRight w:val="0"/>
          <w:marTop w:val="0"/>
          <w:marBottom w:val="0"/>
          <w:divBdr>
            <w:top w:val="none" w:sz="0" w:space="0" w:color="auto"/>
            <w:left w:val="none" w:sz="0" w:space="0" w:color="auto"/>
            <w:bottom w:val="none" w:sz="0" w:space="0" w:color="auto"/>
            <w:right w:val="none" w:sz="0" w:space="0" w:color="auto"/>
          </w:divBdr>
        </w:div>
        <w:div w:id="1900088326">
          <w:marLeft w:val="0"/>
          <w:marRight w:val="0"/>
          <w:marTop w:val="0"/>
          <w:marBottom w:val="0"/>
          <w:divBdr>
            <w:top w:val="none" w:sz="0" w:space="0" w:color="auto"/>
            <w:left w:val="none" w:sz="0" w:space="0" w:color="auto"/>
            <w:bottom w:val="none" w:sz="0" w:space="0" w:color="auto"/>
            <w:right w:val="none" w:sz="0" w:space="0" w:color="auto"/>
          </w:divBdr>
        </w:div>
        <w:div w:id="1422485511">
          <w:marLeft w:val="0"/>
          <w:marRight w:val="0"/>
          <w:marTop w:val="0"/>
          <w:marBottom w:val="0"/>
          <w:divBdr>
            <w:top w:val="none" w:sz="0" w:space="0" w:color="auto"/>
            <w:left w:val="none" w:sz="0" w:space="0" w:color="auto"/>
            <w:bottom w:val="none" w:sz="0" w:space="0" w:color="auto"/>
            <w:right w:val="none" w:sz="0" w:space="0" w:color="auto"/>
          </w:divBdr>
        </w:div>
        <w:div w:id="1760904459">
          <w:marLeft w:val="0"/>
          <w:marRight w:val="0"/>
          <w:marTop w:val="0"/>
          <w:marBottom w:val="0"/>
          <w:divBdr>
            <w:top w:val="none" w:sz="0" w:space="0" w:color="auto"/>
            <w:left w:val="none" w:sz="0" w:space="0" w:color="auto"/>
            <w:bottom w:val="none" w:sz="0" w:space="0" w:color="auto"/>
            <w:right w:val="none" w:sz="0" w:space="0" w:color="auto"/>
          </w:divBdr>
        </w:div>
        <w:div w:id="1630550170">
          <w:marLeft w:val="0"/>
          <w:marRight w:val="0"/>
          <w:marTop w:val="0"/>
          <w:marBottom w:val="0"/>
          <w:divBdr>
            <w:top w:val="none" w:sz="0" w:space="0" w:color="auto"/>
            <w:left w:val="none" w:sz="0" w:space="0" w:color="auto"/>
            <w:bottom w:val="none" w:sz="0" w:space="0" w:color="auto"/>
            <w:right w:val="none" w:sz="0" w:space="0" w:color="auto"/>
          </w:divBdr>
        </w:div>
        <w:div w:id="1965773598">
          <w:marLeft w:val="0"/>
          <w:marRight w:val="0"/>
          <w:marTop w:val="0"/>
          <w:marBottom w:val="0"/>
          <w:divBdr>
            <w:top w:val="none" w:sz="0" w:space="0" w:color="auto"/>
            <w:left w:val="none" w:sz="0" w:space="0" w:color="auto"/>
            <w:bottom w:val="none" w:sz="0" w:space="0" w:color="auto"/>
            <w:right w:val="none" w:sz="0" w:space="0" w:color="auto"/>
          </w:divBdr>
        </w:div>
        <w:div w:id="884410873">
          <w:marLeft w:val="0"/>
          <w:marRight w:val="0"/>
          <w:marTop w:val="0"/>
          <w:marBottom w:val="0"/>
          <w:divBdr>
            <w:top w:val="none" w:sz="0" w:space="0" w:color="auto"/>
            <w:left w:val="none" w:sz="0" w:space="0" w:color="auto"/>
            <w:bottom w:val="none" w:sz="0" w:space="0" w:color="auto"/>
            <w:right w:val="none" w:sz="0" w:space="0" w:color="auto"/>
          </w:divBdr>
        </w:div>
        <w:div w:id="531039225">
          <w:marLeft w:val="0"/>
          <w:marRight w:val="0"/>
          <w:marTop w:val="0"/>
          <w:marBottom w:val="0"/>
          <w:divBdr>
            <w:top w:val="none" w:sz="0" w:space="0" w:color="auto"/>
            <w:left w:val="none" w:sz="0" w:space="0" w:color="auto"/>
            <w:bottom w:val="none" w:sz="0" w:space="0" w:color="auto"/>
            <w:right w:val="none" w:sz="0" w:space="0" w:color="auto"/>
          </w:divBdr>
        </w:div>
        <w:div w:id="1627392558">
          <w:marLeft w:val="0"/>
          <w:marRight w:val="0"/>
          <w:marTop w:val="0"/>
          <w:marBottom w:val="0"/>
          <w:divBdr>
            <w:top w:val="none" w:sz="0" w:space="0" w:color="auto"/>
            <w:left w:val="none" w:sz="0" w:space="0" w:color="auto"/>
            <w:bottom w:val="none" w:sz="0" w:space="0" w:color="auto"/>
            <w:right w:val="none" w:sz="0" w:space="0" w:color="auto"/>
          </w:divBdr>
        </w:div>
        <w:div w:id="531263524">
          <w:marLeft w:val="0"/>
          <w:marRight w:val="0"/>
          <w:marTop w:val="0"/>
          <w:marBottom w:val="0"/>
          <w:divBdr>
            <w:top w:val="none" w:sz="0" w:space="0" w:color="auto"/>
            <w:left w:val="none" w:sz="0" w:space="0" w:color="auto"/>
            <w:bottom w:val="none" w:sz="0" w:space="0" w:color="auto"/>
            <w:right w:val="none" w:sz="0" w:space="0" w:color="auto"/>
          </w:divBdr>
        </w:div>
        <w:div w:id="889607949">
          <w:marLeft w:val="0"/>
          <w:marRight w:val="0"/>
          <w:marTop w:val="0"/>
          <w:marBottom w:val="0"/>
          <w:divBdr>
            <w:top w:val="none" w:sz="0" w:space="0" w:color="auto"/>
            <w:left w:val="none" w:sz="0" w:space="0" w:color="auto"/>
            <w:bottom w:val="none" w:sz="0" w:space="0" w:color="auto"/>
            <w:right w:val="none" w:sz="0" w:space="0" w:color="auto"/>
          </w:divBdr>
        </w:div>
        <w:div w:id="1008561444">
          <w:marLeft w:val="0"/>
          <w:marRight w:val="0"/>
          <w:marTop w:val="0"/>
          <w:marBottom w:val="0"/>
          <w:divBdr>
            <w:top w:val="none" w:sz="0" w:space="0" w:color="auto"/>
            <w:left w:val="none" w:sz="0" w:space="0" w:color="auto"/>
            <w:bottom w:val="none" w:sz="0" w:space="0" w:color="auto"/>
            <w:right w:val="none" w:sz="0" w:space="0" w:color="auto"/>
          </w:divBdr>
        </w:div>
        <w:div w:id="927075146">
          <w:marLeft w:val="0"/>
          <w:marRight w:val="0"/>
          <w:marTop w:val="0"/>
          <w:marBottom w:val="0"/>
          <w:divBdr>
            <w:top w:val="none" w:sz="0" w:space="0" w:color="auto"/>
            <w:left w:val="none" w:sz="0" w:space="0" w:color="auto"/>
            <w:bottom w:val="none" w:sz="0" w:space="0" w:color="auto"/>
            <w:right w:val="none" w:sz="0" w:space="0" w:color="auto"/>
          </w:divBdr>
        </w:div>
        <w:div w:id="569579999">
          <w:marLeft w:val="0"/>
          <w:marRight w:val="0"/>
          <w:marTop w:val="0"/>
          <w:marBottom w:val="0"/>
          <w:divBdr>
            <w:top w:val="none" w:sz="0" w:space="0" w:color="auto"/>
            <w:left w:val="none" w:sz="0" w:space="0" w:color="auto"/>
            <w:bottom w:val="none" w:sz="0" w:space="0" w:color="auto"/>
            <w:right w:val="none" w:sz="0" w:space="0" w:color="auto"/>
          </w:divBdr>
        </w:div>
        <w:div w:id="194470066">
          <w:marLeft w:val="0"/>
          <w:marRight w:val="0"/>
          <w:marTop w:val="0"/>
          <w:marBottom w:val="0"/>
          <w:divBdr>
            <w:top w:val="none" w:sz="0" w:space="0" w:color="auto"/>
            <w:left w:val="none" w:sz="0" w:space="0" w:color="auto"/>
            <w:bottom w:val="none" w:sz="0" w:space="0" w:color="auto"/>
            <w:right w:val="none" w:sz="0" w:space="0" w:color="auto"/>
          </w:divBdr>
        </w:div>
        <w:div w:id="959216917">
          <w:marLeft w:val="0"/>
          <w:marRight w:val="0"/>
          <w:marTop w:val="0"/>
          <w:marBottom w:val="0"/>
          <w:divBdr>
            <w:top w:val="none" w:sz="0" w:space="0" w:color="auto"/>
            <w:left w:val="none" w:sz="0" w:space="0" w:color="auto"/>
            <w:bottom w:val="none" w:sz="0" w:space="0" w:color="auto"/>
            <w:right w:val="none" w:sz="0" w:space="0" w:color="auto"/>
          </w:divBdr>
        </w:div>
        <w:div w:id="1225530841">
          <w:marLeft w:val="0"/>
          <w:marRight w:val="0"/>
          <w:marTop w:val="0"/>
          <w:marBottom w:val="0"/>
          <w:divBdr>
            <w:top w:val="none" w:sz="0" w:space="0" w:color="auto"/>
            <w:left w:val="none" w:sz="0" w:space="0" w:color="auto"/>
            <w:bottom w:val="none" w:sz="0" w:space="0" w:color="auto"/>
            <w:right w:val="none" w:sz="0" w:space="0" w:color="auto"/>
          </w:divBdr>
        </w:div>
        <w:div w:id="699551348">
          <w:marLeft w:val="0"/>
          <w:marRight w:val="0"/>
          <w:marTop w:val="0"/>
          <w:marBottom w:val="0"/>
          <w:divBdr>
            <w:top w:val="none" w:sz="0" w:space="0" w:color="auto"/>
            <w:left w:val="none" w:sz="0" w:space="0" w:color="auto"/>
            <w:bottom w:val="none" w:sz="0" w:space="0" w:color="auto"/>
            <w:right w:val="none" w:sz="0" w:space="0" w:color="auto"/>
          </w:divBdr>
        </w:div>
        <w:div w:id="1532720718">
          <w:marLeft w:val="0"/>
          <w:marRight w:val="0"/>
          <w:marTop w:val="0"/>
          <w:marBottom w:val="0"/>
          <w:divBdr>
            <w:top w:val="none" w:sz="0" w:space="0" w:color="auto"/>
            <w:left w:val="none" w:sz="0" w:space="0" w:color="auto"/>
            <w:bottom w:val="none" w:sz="0" w:space="0" w:color="auto"/>
            <w:right w:val="none" w:sz="0" w:space="0" w:color="auto"/>
          </w:divBdr>
        </w:div>
        <w:div w:id="890114451">
          <w:marLeft w:val="0"/>
          <w:marRight w:val="0"/>
          <w:marTop w:val="0"/>
          <w:marBottom w:val="0"/>
          <w:divBdr>
            <w:top w:val="none" w:sz="0" w:space="0" w:color="auto"/>
            <w:left w:val="none" w:sz="0" w:space="0" w:color="auto"/>
            <w:bottom w:val="none" w:sz="0" w:space="0" w:color="auto"/>
            <w:right w:val="none" w:sz="0" w:space="0" w:color="auto"/>
          </w:divBdr>
        </w:div>
        <w:div w:id="953945309">
          <w:marLeft w:val="0"/>
          <w:marRight w:val="0"/>
          <w:marTop w:val="0"/>
          <w:marBottom w:val="0"/>
          <w:divBdr>
            <w:top w:val="none" w:sz="0" w:space="0" w:color="auto"/>
            <w:left w:val="none" w:sz="0" w:space="0" w:color="auto"/>
            <w:bottom w:val="none" w:sz="0" w:space="0" w:color="auto"/>
            <w:right w:val="none" w:sz="0" w:space="0" w:color="auto"/>
          </w:divBdr>
        </w:div>
        <w:div w:id="2099979333">
          <w:marLeft w:val="0"/>
          <w:marRight w:val="0"/>
          <w:marTop w:val="0"/>
          <w:marBottom w:val="0"/>
          <w:divBdr>
            <w:top w:val="none" w:sz="0" w:space="0" w:color="auto"/>
            <w:left w:val="none" w:sz="0" w:space="0" w:color="auto"/>
            <w:bottom w:val="none" w:sz="0" w:space="0" w:color="auto"/>
            <w:right w:val="none" w:sz="0" w:space="0" w:color="auto"/>
          </w:divBdr>
        </w:div>
        <w:div w:id="182675428">
          <w:marLeft w:val="0"/>
          <w:marRight w:val="0"/>
          <w:marTop w:val="0"/>
          <w:marBottom w:val="0"/>
          <w:divBdr>
            <w:top w:val="none" w:sz="0" w:space="0" w:color="auto"/>
            <w:left w:val="none" w:sz="0" w:space="0" w:color="auto"/>
            <w:bottom w:val="none" w:sz="0" w:space="0" w:color="auto"/>
            <w:right w:val="none" w:sz="0" w:space="0" w:color="auto"/>
          </w:divBdr>
        </w:div>
        <w:div w:id="785346380">
          <w:marLeft w:val="0"/>
          <w:marRight w:val="0"/>
          <w:marTop w:val="0"/>
          <w:marBottom w:val="0"/>
          <w:divBdr>
            <w:top w:val="none" w:sz="0" w:space="0" w:color="auto"/>
            <w:left w:val="none" w:sz="0" w:space="0" w:color="auto"/>
            <w:bottom w:val="none" w:sz="0" w:space="0" w:color="auto"/>
            <w:right w:val="none" w:sz="0" w:space="0" w:color="auto"/>
          </w:divBdr>
        </w:div>
        <w:div w:id="1700397837">
          <w:marLeft w:val="0"/>
          <w:marRight w:val="0"/>
          <w:marTop w:val="0"/>
          <w:marBottom w:val="0"/>
          <w:divBdr>
            <w:top w:val="none" w:sz="0" w:space="0" w:color="auto"/>
            <w:left w:val="none" w:sz="0" w:space="0" w:color="auto"/>
            <w:bottom w:val="none" w:sz="0" w:space="0" w:color="auto"/>
            <w:right w:val="none" w:sz="0" w:space="0" w:color="auto"/>
          </w:divBdr>
        </w:div>
        <w:div w:id="132792046">
          <w:marLeft w:val="0"/>
          <w:marRight w:val="0"/>
          <w:marTop w:val="0"/>
          <w:marBottom w:val="0"/>
          <w:divBdr>
            <w:top w:val="none" w:sz="0" w:space="0" w:color="auto"/>
            <w:left w:val="none" w:sz="0" w:space="0" w:color="auto"/>
            <w:bottom w:val="none" w:sz="0" w:space="0" w:color="auto"/>
            <w:right w:val="none" w:sz="0" w:space="0" w:color="auto"/>
          </w:divBdr>
        </w:div>
        <w:div w:id="1290743436">
          <w:marLeft w:val="0"/>
          <w:marRight w:val="0"/>
          <w:marTop w:val="0"/>
          <w:marBottom w:val="0"/>
          <w:divBdr>
            <w:top w:val="none" w:sz="0" w:space="0" w:color="auto"/>
            <w:left w:val="none" w:sz="0" w:space="0" w:color="auto"/>
            <w:bottom w:val="none" w:sz="0" w:space="0" w:color="auto"/>
            <w:right w:val="none" w:sz="0" w:space="0" w:color="auto"/>
          </w:divBdr>
        </w:div>
        <w:div w:id="1113405242">
          <w:marLeft w:val="0"/>
          <w:marRight w:val="0"/>
          <w:marTop w:val="0"/>
          <w:marBottom w:val="0"/>
          <w:divBdr>
            <w:top w:val="none" w:sz="0" w:space="0" w:color="auto"/>
            <w:left w:val="none" w:sz="0" w:space="0" w:color="auto"/>
            <w:bottom w:val="none" w:sz="0" w:space="0" w:color="auto"/>
            <w:right w:val="none" w:sz="0" w:space="0" w:color="auto"/>
          </w:divBdr>
        </w:div>
        <w:div w:id="1468814282">
          <w:marLeft w:val="0"/>
          <w:marRight w:val="0"/>
          <w:marTop w:val="0"/>
          <w:marBottom w:val="0"/>
          <w:divBdr>
            <w:top w:val="none" w:sz="0" w:space="0" w:color="auto"/>
            <w:left w:val="none" w:sz="0" w:space="0" w:color="auto"/>
            <w:bottom w:val="none" w:sz="0" w:space="0" w:color="auto"/>
            <w:right w:val="none" w:sz="0" w:space="0" w:color="auto"/>
          </w:divBdr>
        </w:div>
        <w:div w:id="2100522263">
          <w:marLeft w:val="0"/>
          <w:marRight w:val="0"/>
          <w:marTop w:val="0"/>
          <w:marBottom w:val="0"/>
          <w:divBdr>
            <w:top w:val="none" w:sz="0" w:space="0" w:color="auto"/>
            <w:left w:val="none" w:sz="0" w:space="0" w:color="auto"/>
            <w:bottom w:val="none" w:sz="0" w:space="0" w:color="auto"/>
            <w:right w:val="none" w:sz="0" w:space="0" w:color="auto"/>
          </w:divBdr>
        </w:div>
        <w:div w:id="572392748">
          <w:marLeft w:val="0"/>
          <w:marRight w:val="0"/>
          <w:marTop w:val="0"/>
          <w:marBottom w:val="0"/>
          <w:divBdr>
            <w:top w:val="none" w:sz="0" w:space="0" w:color="auto"/>
            <w:left w:val="none" w:sz="0" w:space="0" w:color="auto"/>
            <w:bottom w:val="none" w:sz="0" w:space="0" w:color="auto"/>
            <w:right w:val="none" w:sz="0" w:space="0" w:color="auto"/>
          </w:divBdr>
        </w:div>
        <w:div w:id="55588868">
          <w:marLeft w:val="0"/>
          <w:marRight w:val="0"/>
          <w:marTop w:val="0"/>
          <w:marBottom w:val="0"/>
          <w:divBdr>
            <w:top w:val="none" w:sz="0" w:space="0" w:color="auto"/>
            <w:left w:val="none" w:sz="0" w:space="0" w:color="auto"/>
            <w:bottom w:val="none" w:sz="0" w:space="0" w:color="auto"/>
            <w:right w:val="none" w:sz="0" w:space="0" w:color="auto"/>
          </w:divBdr>
        </w:div>
        <w:div w:id="2129666628">
          <w:marLeft w:val="0"/>
          <w:marRight w:val="0"/>
          <w:marTop w:val="0"/>
          <w:marBottom w:val="0"/>
          <w:divBdr>
            <w:top w:val="none" w:sz="0" w:space="0" w:color="auto"/>
            <w:left w:val="none" w:sz="0" w:space="0" w:color="auto"/>
            <w:bottom w:val="none" w:sz="0" w:space="0" w:color="auto"/>
            <w:right w:val="none" w:sz="0" w:space="0" w:color="auto"/>
          </w:divBdr>
        </w:div>
        <w:div w:id="394623268">
          <w:marLeft w:val="0"/>
          <w:marRight w:val="0"/>
          <w:marTop w:val="0"/>
          <w:marBottom w:val="0"/>
          <w:divBdr>
            <w:top w:val="none" w:sz="0" w:space="0" w:color="auto"/>
            <w:left w:val="none" w:sz="0" w:space="0" w:color="auto"/>
            <w:bottom w:val="none" w:sz="0" w:space="0" w:color="auto"/>
            <w:right w:val="none" w:sz="0" w:space="0" w:color="auto"/>
          </w:divBdr>
        </w:div>
        <w:div w:id="271401831">
          <w:marLeft w:val="0"/>
          <w:marRight w:val="0"/>
          <w:marTop w:val="0"/>
          <w:marBottom w:val="0"/>
          <w:divBdr>
            <w:top w:val="none" w:sz="0" w:space="0" w:color="auto"/>
            <w:left w:val="none" w:sz="0" w:space="0" w:color="auto"/>
            <w:bottom w:val="none" w:sz="0" w:space="0" w:color="auto"/>
            <w:right w:val="none" w:sz="0" w:space="0" w:color="auto"/>
          </w:divBdr>
        </w:div>
        <w:div w:id="1571890952">
          <w:marLeft w:val="0"/>
          <w:marRight w:val="0"/>
          <w:marTop w:val="0"/>
          <w:marBottom w:val="0"/>
          <w:divBdr>
            <w:top w:val="none" w:sz="0" w:space="0" w:color="auto"/>
            <w:left w:val="none" w:sz="0" w:space="0" w:color="auto"/>
            <w:bottom w:val="none" w:sz="0" w:space="0" w:color="auto"/>
            <w:right w:val="none" w:sz="0" w:space="0" w:color="auto"/>
          </w:divBdr>
        </w:div>
        <w:div w:id="71860035">
          <w:marLeft w:val="0"/>
          <w:marRight w:val="0"/>
          <w:marTop w:val="0"/>
          <w:marBottom w:val="0"/>
          <w:divBdr>
            <w:top w:val="none" w:sz="0" w:space="0" w:color="auto"/>
            <w:left w:val="none" w:sz="0" w:space="0" w:color="auto"/>
            <w:bottom w:val="none" w:sz="0" w:space="0" w:color="auto"/>
            <w:right w:val="none" w:sz="0" w:space="0" w:color="auto"/>
          </w:divBdr>
        </w:div>
        <w:div w:id="1449549555">
          <w:marLeft w:val="0"/>
          <w:marRight w:val="0"/>
          <w:marTop w:val="0"/>
          <w:marBottom w:val="0"/>
          <w:divBdr>
            <w:top w:val="none" w:sz="0" w:space="0" w:color="auto"/>
            <w:left w:val="none" w:sz="0" w:space="0" w:color="auto"/>
            <w:bottom w:val="none" w:sz="0" w:space="0" w:color="auto"/>
            <w:right w:val="none" w:sz="0" w:space="0" w:color="auto"/>
          </w:divBdr>
        </w:div>
        <w:div w:id="940067315">
          <w:marLeft w:val="0"/>
          <w:marRight w:val="0"/>
          <w:marTop w:val="0"/>
          <w:marBottom w:val="0"/>
          <w:divBdr>
            <w:top w:val="none" w:sz="0" w:space="0" w:color="auto"/>
            <w:left w:val="none" w:sz="0" w:space="0" w:color="auto"/>
            <w:bottom w:val="none" w:sz="0" w:space="0" w:color="auto"/>
            <w:right w:val="none" w:sz="0" w:space="0" w:color="auto"/>
          </w:divBdr>
        </w:div>
        <w:div w:id="2115902718">
          <w:marLeft w:val="0"/>
          <w:marRight w:val="0"/>
          <w:marTop w:val="0"/>
          <w:marBottom w:val="0"/>
          <w:divBdr>
            <w:top w:val="none" w:sz="0" w:space="0" w:color="auto"/>
            <w:left w:val="none" w:sz="0" w:space="0" w:color="auto"/>
            <w:bottom w:val="none" w:sz="0" w:space="0" w:color="auto"/>
            <w:right w:val="none" w:sz="0" w:space="0" w:color="auto"/>
          </w:divBdr>
        </w:div>
        <w:div w:id="1273786680">
          <w:marLeft w:val="0"/>
          <w:marRight w:val="0"/>
          <w:marTop w:val="0"/>
          <w:marBottom w:val="0"/>
          <w:divBdr>
            <w:top w:val="none" w:sz="0" w:space="0" w:color="auto"/>
            <w:left w:val="none" w:sz="0" w:space="0" w:color="auto"/>
            <w:bottom w:val="none" w:sz="0" w:space="0" w:color="auto"/>
            <w:right w:val="none" w:sz="0" w:space="0" w:color="auto"/>
          </w:divBdr>
        </w:div>
        <w:div w:id="342588851">
          <w:marLeft w:val="0"/>
          <w:marRight w:val="0"/>
          <w:marTop w:val="0"/>
          <w:marBottom w:val="0"/>
          <w:divBdr>
            <w:top w:val="none" w:sz="0" w:space="0" w:color="auto"/>
            <w:left w:val="none" w:sz="0" w:space="0" w:color="auto"/>
            <w:bottom w:val="none" w:sz="0" w:space="0" w:color="auto"/>
            <w:right w:val="none" w:sz="0" w:space="0" w:color="auto"/>
          </w:divBdr>
        </w:div>
      </w:divsChild>
    </w:div>
    <w:div w:id="1603339063">
      <w:bodyDiv w:val="1"/>
      <w:marLeft w:val="0"/>
      <w:marRight w:val="0"/>
      <w:marTop w:val="0"/>
      <w:marBottom w:val="0"/>
      <w:divBdr>
        <w:top w:val="none" w:sz="0" w:space="0" w:color="auto"/>
        <w:left w:val="none" w:sz="0" w:space="0" w:color="auto"/>
        <w:bottom w:val="none" w:sz="0" w:space="0" w:color="auto"/>
        <w:right w:val="none" w:sz="0" w:space="0" w:color="auto"/>
      </w:divBdr>
    </w:div>
    <w:div w:id="1649900956">
      <w:bodyDiv w:val="1"/>
      <w:marLeft w:val="0"/>
      <w:marRight w:val="0"/>
      <w:marTop w:val="0"/>
      <w:marBottom w:val="0"/>
      <w:divBdr>
        <w:top w:val="none" w:sz="0" w:space="0" w:color="auto"/>
        <w:left w:val="none" w:sz="0" w:space="0" w:color="auto"/>
        <w:bottom w:val="none" w:sz="0" w:space="0" w:color="auto"/>
        <w:right w:val="none" w:sz="0" w:space="0" w:color="auto"/>
      </w:divBdr>
    </w:div>
    <w:div w:id="2118332632">
      <w:bodyDiv w:val="1"/>
      <w:marLeft w:val="0"/>
      <w:marRight w:val="0"/>
      <w:marTop w:val="0"/>
      <w:marBottom w:val="0"/>
      <w:divBdr>
        <w:top w:val="none" w:sz="0" w:space="0" w:color="auto"/>
        <w:left w:val="none" w:sz="0" w:space="0" w:color="auto"/>
        <w:bottom w:val="none" w:sz="0" w:space="0" w:color="auto"/>
        <w:right w:val="none" w:sz="0" w:space="0" w:color="auto"/>
      </w:divBdr>
      <w:divsChild>
        <w:div w:id="10487990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hyperlink" Target="http://propellerhealth.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hyperlink" Target="http://www.ncbi.nlm.nih.gov/pubmed/9338542" TargetMode="Externa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ncbi.nlm.nih.gov/pubmed/15867847"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nhlbi.nih.gov/files/docs/public/lung/phy_asth.pdf"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propellerhealth.com/" TargetMode="External"/><Relationship Id="rId2" Type="http://schemas.openxmlformats.org/officeDocument/2006/relationships/hyperlink" Target="http://www.ncbi.nlm.nih.gov/pubmed/9338542" TargetMode="External"/><Relationship Id="rId1" Type="http://schemas.openxmlformats.org/officeDocument/2006/relationships/hyperlink" Target="http://www.ncbi.nlm.nih.gov/pubmed/158678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DC69E-3644-4FD1-9FE7-FDEB3A1C2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1378</TotalTime>
  <Pages>16</Pages>
  <Words>10872</Words>
  <Characters>61972</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SMU</Company>
  <LinksUpToDate>false</LinksUpToDate>
  <CharactersWithSpaces>72699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Yordan Kostov</dc:creator>
  <cp:lastModifiedBy> </cp:lastModifiedBy>
  <cp:revision>13</cp:revision>
  <dcterms:created xsi:type="dcterms:W3CDTF">2015-05-22T16:38:00Z</dcterms:created>
  <dcterms:modified xsi:type="dcterms:W3CDTF">2015-05-23T15:43:00Z</dcterms:modified>
</cp:coreProperties>
</file>